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bookmarkStart w:id="0" w:name="Par1"/>
      <w:bookmarkEnd w:id="0"/>
      <w:r>
        <w:rPr>
          <w:rFonts w:ascii="Calibri" w:hAnsi="Calibri" w:cs="Calibri"/>
          <w:b/>
          <w:bCs/>
        </w:rPr>
        <w:t>ПРАВИТЕЛЬСТВО РОССИЙСКОЙ ФЕДЕРАЦИИ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ПОСТАНОВЛЕНИЕ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22 декабря 2012 г. N 1376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УТВЕРЖДЕНИИ ПРАВИЛ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ОРГАНИЗАЦИИ ДЕЯТЕЛЬНОСТИ МНОГОФУНКЦИОНАЛЬНЫХ ЦЕНТРОВ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ПРЕДОСТАВЛЕНИЯ ГОСУДАРСТВЕННЫХ И МУНИЦИПАЛЬНЫХ УСЛУГ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4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28.10.2013 N 968)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 </w:t>
      </w:r>
      <w:hyperlink r:id="rId5" w:history="1">
        <w:r>
          <w:rPr>
            <w:rFonts w:ascii="Calibri" w:hAnsi="Calibri" w:cs="Calibri"/>
            <w:color w:val="0000FF"/>
          </w:rPr>
          <w:t>частью 5 статьи 15</w:t>
        </w:r>
      </w:hyperlink>
      <w:r>
        <w:rPr>
          <w:rFonts w:ascii="Calibri" w:hAnsi="Calibri" w:cs="Calibri"/>
        </w:rPr>
        <w:t xml:space="preserve"> и </w:t>
      </w:r>
      <w:hyperlink r:id="rId6" w:history="1">
        <w:r>
          <w:rPr>
            <w:rFonts w:ascii="Calibri" w:hAnsi="Calibri" w:cs="Calibri"/>
            <w:color w:val="0000FF"/>
          </w:rPr>
          <w:t>частями 1.1</w:t>
        </w:r>
      </w:hyperlink>
      <w:r>
        <w:rPr>
          <w:rFonts w:ascii="Calibri" w:hAnsi="Calibri" w:cs="Calibri"/>
        </w:rPr>
        <w:t xml:space="preserve"> и </w:t>
      </w:r>
      <w:hyperlink r:id="rId7" w:history="1">
        <w:r>
          <w:rPr>
            <w:rFonts w:ascii="Calibri" w:hAnsi="Calibri" w:cs="Calibri"/>
            <w:color w:val="0000FF"/>
          </w:rPr>
          <w:t>1.4 статьи 16</w:t>
        </w:r>
      </w:hyperlink>
      <w:r>
        <w:rPr>
          <w:rFonts w:ascii="Calibri" w:hAnsi="Calibri" w:cs="Calibri"/>
        </w:rPr>
        <w:t xml:space="preserve"> Федерального закона "Об организации предоставления государственных и муниципальных услуг" Правительство Российской Федерации постановляет: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Утвердить прилагаемые </w:t>
      </w:r>
      <w:hyperlink w:anchor="Par30" w:history="1">
        <w:r>
          <w:rPr>
            <w:rFonts w:ascii="Calibri" w:hAnsi="Calibri" w:cs="Calibri"/>
            <w:color w:val="0000FF"/>
          </w:rPr>
          <w:t>Правила</w:t>
        </w:r>
      </w:hyperlink>
      <w:r>
        <w:rPr>
          <w:rFonts w:ascii="Calibri" w:hAnsi="Calibri" w:cs="Calibri"/>
        </w:rPr>
        <w:t xml:space="preserve"> организации деятельности многофункциональных центров предоставления государственных и муниципальных услуг.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Признать утратившим силу </w:t>
      </w:r>
      <w:hyperlink r:id="rId8" w:history="1">
        <w:r>
          <w:rPr>
            <w:rFonts w:ascii="Calibri" w:hAnsi="Calibri" w:cs="Calibri"/>
            <w:color w:val="0000FF"/>
          </w:rPr>
          <w:t>постановление</w:t>
        </w:r>
      </w:hyperlink>
      <w:r>
        <w:rPr>
          <w:rFonts w:ascii="Calibri" w:hAnsi="Calibri" w:cs="Calibri"/>
        </w:rPr>
        <w:t xml:space="preserve"> Правительства Российской Федерации от 3 октября 2009 г. N 796 "О некоторых мерах по повышению качества предоставления государственных (муниципальных) услуг на базе многофункциональных центров предоставления государственных (муниципальных) услуг" (Собрание законодательства Российской Федерации, 2009, N 41, ст. 4782).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Установить, что настоящее постановление вступает в силу с 1 января 2013 г.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Председатель Правительства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Д.МЕДВЕДЕВ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1" w:name="Par25"/>
      <w:bookmarkEnd w:id="1"/>
      <w:r>
        <w:rPr>
          <w:rFonts w:ascii="Calibri" w:hAnsi="Calibri" w:cs="Calibri"/>
        </w:rPr>
        <w:t>Утверждены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постановлением Правительства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22 декабря 2012 г. N 1376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2" w:name="Par30"/>
      <w:bookmarkEnd w:id="2"/>
      <w:r>
        <w:rPr>
          <w:rFonts w:ascii="Calibri" w:hAnsi="Calibri" w:cs="Calibri"/>
          <w:b/>
          <w:bCs/>
        </w:rPr>
        <w:t>ПРАВИЛА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ОРГАНИЗАЦИИ ДЕЯТЕЛЬНОСТИ МНОГОФУНКЦИОНАЛЬНЫХ ЦЕНТРОВ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ПРЕДОСТАВЛЕНИЯ ГОСУДАРСТВЕННЫХ И МУНИЦИПАЛЬНЫХ УСЛУГ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9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28.10.2013 N 968)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</w:t>
      </w:r>
      <w:proofErr w:type="gramStart"/>
      <w:r>
        <w:rPr>
          <w:rFonts w:ascii="Calibri" w:hAnsi="Calibri" w:cs="Calibri"/>
        </w:rPr>
        <w:t>Многофункциональный центр предоставления государственных и муниципальных услуг (далее - многофункциональный центр) организует предоставление государственных и муниципальных услуг по принципу "одного окна" в соответствии с соглашениями о взаимодействии с федеральными органами исполнительной власти, органами государственных внебюджетных фондов, органами исполнительной власти субъектов Российской Федерации, органами местного самоуправления (далее соответственно - соглашение о взаимодействии; органы, предоставляющие государственные услуги;</w:t>
      </w:r>
      <w:proofErr w:type="gramEnd"/>
      <w:r>
        <w:rPr>
          <w:rFonts w:ascii="Calibri" w:hAnsi="Calibri" w:cs="Calibri"/>
        </w:rPr>
        <w:t xml:space="preserve"> органы, предоставляющие муниципальные услуги).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Многофункциональный центр действует в соответствии с законодательством Российской Федерации и своим уставом. Наименование многофункционального центра должно содержать слова "многофункциональный центр предоставления государственных и муниципальных услуг".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Многофункциональный центр осуществляет свою деятельность в соответствии с требованиями комфортности и доступности для получателей государственных и муниципальных услуг (далее - заявители), установленными настоящими Правилами.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В многофункциональном центре обеспечиваются: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функционирование автоматизированной информационной системы многофункционального центра;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бесплатный доступ заявителей к федеральной государственной информационной системе "Единый портал государственных и муниципальных услуг (функций)", региональному порталу государственных и муниципальных услуг (функций);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возможность оплаты государственных и муниципальных услуг.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В многофункциональном центре может быть также организовано предоставление: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услуг, которые являются необходимыми и обязательными для предоставления государственных и муниципальных услуг;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б) услуг, предоставляемых государственными и муниципальными учреждениями и другими организациями, в которых размещается государственное задание (заказ) или муниципальное задание (заказ), указанных в </w:t>
      </w:r>
      <w:hyperlink r:id="rId10" w:history="1">
        <w:r>
          <w:rPr>
            <w:rFonts w:ascii="Calibri" w:hAnsi="Calibri" w:cs="Calibri"/>
            <w:color w:val="0000FF"/>
          </w:rPr>
          <w:t>части 3 статьи 1</w:t>
        </w:r>
      </w:hyperlink>
      <w:r>
        <w:rPr>
          <w:rFonts w:ascii="Calibri" w:hAnsi="Calibri" w:cs="Calibri"/>
        </w:rPr>
        <w:t xml:space="preserve"> Федерального закона "Об организации предоставления государственных и муниципальных услуг" (далее - Федеральный закон);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дополнительных (сопутствующих) услуг (нотариальные услуги, услуги банка, копировально-множительные услуги, услуги местной, внутризоновой сети связи общего пользования, а также безвозмездные услуги доступа к справочным правовым системам).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 </w:t>
      </w:r>
      <w:proofErr w:type="gramStart"/>
      <w:r>
        <w:rPr>
          <w:rFonts w:ascii="Calibri" w:hAnsi="Calibri" w:cs="Calibri"/>
        </w:rPr>
        <w:t>При реализации своих функций многофункциональный центр направляет межведомственные запросы о предоставлении документов и информации (в том числе об оплате государственной пошлины, взимаемой за предоставление государственных и муниципальных услуг), которые находятся в распоряжении органов, предоставляющих государственные услуги, и органов, предоставляющих муниципальные услуги,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услуг, в соответствии с</w:t>
      </w:r>
      <w:proofErr w:type="gramEnd"/>
      <w:r>
        <w:rPr>
          <w:rFonts w:ascii="Calibri" w:hAnsi="Calibri" w:cs="Calibri"/>
        </w:rPr>
        <w:t xml:space="preserve"> нормативными правовыми актами Российской Федерации, нормативными правовыми актами субъектов Российской Федерации, муниципальными правовыми актами с учетом положений </w:t>
      </w:r>
      <w:hyperlink r:id="rId11" w:history="1">
        <w:r>
          <w:rPr>
            <w:rFonts w:ascii="Calibri" w:hAnsi="Calibri" w:cs="Calibri"/>
            <w:color w:val="0000FF"/>
          </w:rPr>
          <w:t>части 6 статьи 7</w:t>
        </w:r>
      </w:hyperlink>
      <w:r>
        <w:rPr>
          <w:rFonts w:ascii="Calibri" w:hAnsi="Calibri" w:cs="Calibri"/>
        </w:rPr>
        <w:t xml:space="preserve"> Федерального закона.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 Автоматизированная информационная система многофункционального центра подключается к единой системе межведомственного электронного взаимодействия в соответствии с </w:t>
      </w:r>
      <w:hyperlink r:id="rId12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Правительства Российской Федерации от 8 сентября 2010 г. N 697 "О единой системе межведомственного электронного взаимодействия" на безвозмездной основе.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 Для организации взаимодействия с заявителями помещение многофункционального центра делится на следующие функциональные секторы (зоны):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сектор информирования и ожидания;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сектор приема заявителей.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 Сектор информирования и ожидания включает в себя: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3" w:name="Par53"/>
      <w:bookmarkEnd w:id="3"/>
      <w:r>
        <w:rPr>
          <w:rFonts w:ascii="Calibri" w:hAnsi="Calibri" w:cs="Calibri"/>
        </w:rPr>
        <w:t>а) информационные стенды, содержащие актуальную и исчерпывающую информацию, необходимую для получения государственных и муниципальных услуг, в том числе: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перечень государственных и муниципальных услуг, предоставление которых организовано в многофункциональном центре;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сроки предоставления государственных и муниципальных услуг;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размеры государственной пошлины и иных платежей, уплачиваемых заявителем при получении государственных и муниципальных услуг, порядок их уплаты;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информацию о дополнительных (сопутствующих) услугах, а также об услугах, необходимых и обязательных для предоставления государственных и муниципальных услуг, размерах и порядке их оплаты;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порядок обжалования действий (бездействия), а также решений органов, предоставляющих государственные услуги, и органов, предоставляющих муниципальные услуги, государственных и муниципальных служащих, многофункциональных центров, работников многофункциональных центров;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информацию о предусмотренной </w:t>
      </w:r>
      <w:hyperlink r:id="rId13" w:history="1">
        <w:r>
          <w:rPr>
            <w:rFonts w:ascii="Calibri" w:hAnsi="Calibri" w:cs="Calibri"/>
            <w:color w:val="0000FF"/>
          </w:rPr>
          <w:t>законодательством</w:t>
        </w:r>
      </w:hyperlink>
      <w:r>
        <w:rPr>
          <w:rFonts w:ascii="Calibri" w:hAnsi="Calibri" w:cs="Calibri"/>
        </w:rPr>
        <w:t xml:space="preserve"> Российской Федерации ответственности должностных лиц органов, предоставляющих государственные услуги, </w:t>
      </w:r>
      <w:r>
        <w:rPr>
          <w:rFonts w:ascii="Calibri" w:hAnsi="Calibri" w:cs="Calibri"/>
        </w:rPr>
        <w:lastRenderedPageBreak/>
        <w:t xml:space="preserve">должностных лиц органов, предоставляющих муниципальные услуги, работников многофункционального центра, работников организаций, привлекаемых к реализации функций многофункционального центра в соответствии с </w:t>
      </w:r>
      <w:hyperlink r:id="rId14" w:history="1">
        <w:r>
          <w:rPr>
            <w:rFonts w:ascii="Calibri" w:hAnsi="Calibri" w:cs="Calibri"/>
            <w:color w:val="0000FF"/>
          </w:rPr>
          <w:t>частью 1.1 статьи 16</w:t>
        </w:r>
      </w:hyperlink>
      <w:r>
        <w:rPr>
          <w:rFonts w:ascii="Calibri" w:hAnsi="Calibri" w:cs="Calibri"/>
        </w:rPr>
        <w:t xml:space="preserve"> Федерального закона и положениями </w:t>
      </w:r>
      <w:hyperlink w:anchor="Par136" w:history="1">
        <w:r>
          <w:rPr>
            <w:rFonts w:ascii="Calibri" w:hAnsi="Calibri" w:cs="Calibri"/>
            <w:color w:val="0000FF"/>
          </w:rPr>
          <w:t>пунктов 29</w:t>
        </w:r>
      </w:hyperlink>
      <w:r>
        <w:rPr>
          <w:rFonts w:ascii="Calibri" w:hAnsi="Calibri" w:cs="Calibri"/>
        </w:rPr>
        <w:t xml:space="preserve"> - </w:t>
      </w:r>
      <w:hyperlink w:anchor="Par146" w:history="1">
        <w:r>
          <w:rPr>
            <w:rFonts w:ascii="Calibri" w:hAnsi="Calibri" w:cs="Calibri"/>
            <w:color w:val="0000FF"/>
          </w:rPr>
          <w:t>31</w:t>
        </w:r>
      </w:hyperlink>
      <w:r>
        <w:rPr>
          <w:rFonts w:ascii="Calibri" w:hAnsi="Calibri" w:cs="Calibri"/>
        </w:rPr>
        <w:t xml:space="preserve"> настоящих Правил (далее - привлекаемые организации), за нарушение порядка предоставления государственных и муниципальных услуг;</w:t>
      </w:r>
      <w:proofErr w:type="gramEnd"/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информацию о порядке возмещения вреда, причиненного заявителю в результате ненадлежащего исполнения либо неисполнения многофункциональным центром или его работниками, а также привлекаемыми организациями или их работниками обязанностей, предусмотренных </w:t>
      </w:r>
      <w:hyperlink r:id="rId15" w:history="1">
        <w:r>
          <w:rPr>
            <w:rFonts w:ascii="Calibri" w:hAnsi="Calibri" w:cs="Calibri"/>
            <w:color w:val="0000FF"/>
          </w:rPr>
          <w:t>законодательством</w:t>
        </w:r>
      </w:hyperlink>
      <w:r>
        <w:rPr>
          <w:rFonts w:ascii="Calibri" w:hAnsi="Calibri" w:cs="Calibri"/>
        </w:rPr>
        <w:t xml:space="preserve"> Российской Федерации;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режим работы и адреса иных многофункциональных центров и привлекаемых организаций, находящихся на территории субъекта Российской Федерации;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иную информацию, необходимую для получения государственной и муниципальной услуги;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б) не менее одного окна (иного специально оборудованного рабочего места), предназначенного для информирования заявителей о порядке предоставления государственных и муниципальных услуг, о ходе рассмотрения запросов о предоставлении государственных и муниципальных услуг, а также для предоставления иной информации, в том числе указанной в </w:t>
      </w:r>
      <w:hyperlink w:anchor="Par53" w:history="1">
        <w:r>
          <w:rPr>
            <w:rFonts w:ascii="Calibri" w:hAnsi="Calibri" w:cs="Calibri"/>
            <w:color w:val="0000FF"/>
          </w:rPr>
          <w:t>подпункте "а"</w:t>
        </w:r>
      </w:hyperlink>
      <w:r>
        <w:rPr>
          <w:rFonts w:ascii="Calibri" w:hAnsi="Calibri" w:cs="Calibri"/>
        </w:rPr>
        <w:t xml:space="preserve"> настоящего пункта;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4" w:name="Par64"/>
      <w:bookmarkEnd w:id="4"/>
      <w:r>
        <w:rPr>
          <w:rFonts w:ascii="Calibri" w:hAnsi="Calibri" w:cs="Calibri"/>
        </w:rPr>
        <w:t>в) программно-аппаратный комплекс, обеспечивающий доступ заявителей к Единому порталу государственных и муниципальных услуг (функций), региональному порталу государственных и муниципальных услуг (функций), а также к информации о государственных и муниципальных услугах, предоставляемых в многофункциональном центре;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5" w:name="Par65"/>
      <w:bookmarkEnd w:id="5"/>
      <w:r>
        <w:rPr>
          <w:rFonts w:ascii="Calibri" w:hAnsi="Calibri" w:cs="Calibri"/>
        </w:rPr>
        <w:t>г) платежный терминал (терминал для электронной оплаты), представляющий собой программно-аппаратный комплекс, функционирующий в автоматическом режиме и предназначенный для обеспечения приема платежей от физических лиц при оказании платных государственных и муниципальных услуг;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6" w:name="Par66"/>
      <w:bookmarkEnd w:id="6"/>
      <w:r>
        <w:rPr>
          <w:rFonts w:ascii="Calibri" w:hAnsi="Calibri" w:cs="Calibri"/>
        </w:rPr>
        <w:t>д) стулья, кресельные секции, скамьи (банкетки) и столы (стойки) для оформления документов с размещением на них форм (бланков) документов, необходимых для получения государственных и муниципальных услуг;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е) электронную систему управления очередью, предназначенную </w:t>
      </w:r>
      <w:proofErr w:type="gramStart"/>
      <w:r>
        <w:rPr>
          <w:rFonts w:ascii="Calibri" w:hAnsi="Calibri" w:cs="Calibri"/>
        </w:rPr>
        <w:t>для</w:t>
      </w:r>
      <w:proofErr w:type="gramEnd"/>
      <w:r>
        <w:rPr>
          <w:rFonts w:ascii="Calibri" w:hAnsi="Calibri" w:cs="Calibri"/>
        </w:rPr>
        <w:t>: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регистрации заявителя в очереди;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учета заявителей в очереди, управления отдельными очередями в зависимости от видов услуг;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отображения статуса очереди;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автоматического перенаправления заявителя в очередь на обслуживание к следующему работнику многофункционального центра;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формирования отчетов о посещаемости многофункционального центра, количестве заявителей, очередях, среднем времени ожидания (обслуживания) и о загруженности работников.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9. Площадь сектора информирования и ожидания определяется из расчета не менее 10 квадратных метров на одно окно.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10. В секторе приема заявителей </w:t>
      </w:r>
      <w:proofErr w:type="gramStart"/>
      <w:r>
        <w:rPr>
          <w:rFonts w:ascii="Calibri" w:hAnsi="Calibri" w:cs="Calibri"/>
        </w:rPr>
        <w:t>предусматривается не менее одного окна</w:t>
      </w:r>
      <w:proofErr w:type="gramEnd"/>
      <w:r>
        <w:rPr>
          <w:rFonts w:ascii="Calibri" w:hAnsi="Calibri" w:cs="Calibri"/>
        </w:rPr>
        <w:t xml:space="preserve"> на каждые 5 тысяч жителей, проживающих в муниципальном образовании, в котором располагается многофункциональный центр.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7" w:name="Par75"/>
      <w:bookmarkEnd w:id="7"/>
      <w:r>
        <w:rPr>
          <w:rFonts w:ascii="Calibri" w:hAnsi="Calibri" w:cs="Calibri"/>
        </w:rPr>
        <w:t>Сектор приема заявителей, оборудованный окнами для приема и выдачи документов, оформляется информационными табличками с указанием номера окна, фамилии, имени, отчества (при наличии) и должности работника многофункционального центра, осуществляющего прием и выдачу документов.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8" w:name="Par76"/>
      <w:bookmarkEnd w:id="8"/>
      <w:r>
        <w:rPr>
          <w:rFonts w:ascii="Calibri" w:hAnsi="Calibri" w:cs="Calibri"/>
        </w:rPr>
        <w:t>Рабочее место работника многофункционального центра оборудуется персональным компьютером с возможностью доступа к необходимым информационным системам, печатающим и сканирующим устройствами.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11. В многофункциональном центре организуется отдельная телефонная линия, предназначенная для ответов на вопросы заинтересованных лиц, либо центр телефонного обслуживания, осуществляющий с помощью операторов или в автоматическом режиме прием и обслуживание вызовов, поступающих в многофункциональный центр с использованием ресурсов </w:t>
      </w:r>
      <w:r>
        <w:rPr>
          <w:rFonts w:ascii="Calibri" w:hAnsi="Calibri" w:cs="Calibri"/>
        </w:rPr>
        <w:lastRenderedPageBreak/>
        <w:t>телефонной сети общего пользования или информационно-телекоммуникационной сети "Интернет".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12. Здание (помещение) многофункционального центра оборудуется информационной табличкой (вывеской), содержащей полное наименование многофункционального центра, а также информацию о режиме его работы.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13. Вход в здание (помещение) многофункционального центра и выход из него оборудуются соответствующими указателями с автономными источниками бесперебойного питания, а также лестницами с поручнями и пандусами для передвижения детских и инвалидных колясок в соответствии с требованиями Федерального </w:t>
      </w:r>
      <w:hyperlink r:id="rId16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"Технический регламент о безопасности зданий и сооружений".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 Помещения многофункционального центра, предназначенные для работы с заявителями, располагаются на нижних этажах здания и имеют отдельный вход. В случае расположения многофункционального центра на втором этаже и выше здание оснащается лифтом, эскалатором или иными автоматическими подъемными устройствами, в том числе для инвалидов.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15. В многофункциональном центре организуется бесплатный туалет для посетителей, в том числе туалет, предназначенный для инвалидов.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16. На территории, прилегающей к многофункциональному центру, располагается бесплатная парковка для автомобильного транспорта посетителей, в том числе предусматривающая места для специальных автотранспортных средств инвалидов.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9" w:name="Par83"/>
      <w:bookmarkEnd w:id="9"/>
      <w:r>
        <w:rPr>
          <w:rFonts w:ascii="Calibri" w:hAnsi="Calibri" w:cs="Calibri"/>
        </w:rPr>
        <w:t>17. Помещения многофункционального центра в соответствии с законодательством Российской Федерации должны отвечать требованиям пожарной, санитарно-эпидемиологической безопасности, а также должны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18. При предоставлении государственных и муниципальных услуг в многофункциональных центрах обеспечиваются следующие условия обслуживания заявителей: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а) обращение заявителей в многофункциональный центр </w:t>
      </w:r>
      <w:proofErr w:type="gramStart"/>
      <w:r>
        <w:rPr>
          <w:rFonts w:ascii="Calibri" w:hAnsi="Calibri" w:cs="Calibri"/>
        </w:rPr>
        <w:t>осуществляется</w:t>
      </w:r>
      <w:proofErr w:type="gramEnd"/>
      <w:r>
        <w:rPr>
          <w:rFonts w:ascii="Calibri" w:hAnsi="Calibri" w:cs="Calibri"/>
        </w:rPr>
        <w:t xml:space="preserve"> в том числе по предварительной записи;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время ожидания в очереди для подачи документов и получения результата услуги не превышает 15 минут;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прием заявителей в многофункциональном центре осуществляется не менее 5 дней в неделю. График (режим) работы многофункционального центра предусматривает возможность обращения за получением государственных и муниципальных услуг в вечернее время, до 20.00, и не менее чем в один из выходных дней (суббота, воскресенье).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19. </w:t>
      </w:r>
      <w:proofErr w:type="gramStart"/>
      <w:r>
        <w:rPr>
          <w:rFonts w:ascii="Calibri" w:hAnsi="Calibri" w:cs="Calibri"/>
        </w:rPr>
        <w:t>В случае если в административном регламенте предоставления государственной услуги или административном регламенте предоставления муниципальной услуги установлен стандарт предоставления государственной услуги или стандарт предоставления муниципальной услуги (далее - стандарт), предусматривающий более высокие требования к обслуживанию и взаимодействию с заявителем, при заключении соглашения о взаимодействии учитываются требования стандартов органов, предоставляющих государственные услуги, и органов, предоставляющих муниципальные услуги.</w:t>
      </w:r>
      <w:proofErr w:type="gramEnd"/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20. В многофункциональном центре </w:t>
      </w:r>
      <w:proofErr w:type="gramStart"/>
      <w:r>
        <w:rPr>
          <w:rFonts w:ascii="Calibri" w:hAnsi="Calibri" w:cs="Calibri"/>
        </w:rPr>
        <w:t>организуется не менее одного канала</w:t>
      </w:r>
      <w:proofErr w:type="gramEnd"/>
      <w:r>
        <w:rPr>
          <w:rFonts w:ascii="Calibri" w:hAnsi="Calibri" w:cs="Calibri"/>
        </w:rPr>
        <w:t xml:space="preserve"> связи, защищенного в соответствии с требованиями законодательства Российской Федерации в сфере защиты информации. Каналы связи обеспечивают функционирование электронной системы управления очередью, отдельной телефонной линии либо центра телефонного обслуживания, а также автоматизированной информационной системы многофункционального центра.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21. Многофункциональный центр использует автоматизированную информационную систему, обеспечивающую: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а) взаимодействие с единой системой межведомственного электронного взаимодействия, региональной системой межведомственного электронного взаимодействия, а также с федеральной государственной информационной системой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</w:t>
      </w:r>
      <w:r>
        <w:rPr>
          <w:rFonts w:ascii="Calibri" w:hAnsi="Calibri" w:cs="Calibri"/>
        </w:rPr>
        <w:lastRenderedPageBreak/>
        <w:t>муниципальных услуг в электронной форме", Государственной информационной системой о государственных и муниципальных платежах и инфраструктурой универсальной электронной карты;</w:t>
      </w:r>
      <w:proofErr w:type="gramEnd"/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доступ в соответствии с соглашениями о взаимодействии к электронным сервисам органов, предоставляющих государственные услуги, и органов, предоставляющих муниципальные услуги, в том числе через единую систему межведомственного электронного взаимодействия, если иное не предусмотрено законодательством Российской Федерации;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интеграцию с региональным порталом государственных и муниципальных услуг;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интеграцию с электронной очередью;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д) экспертную поддержку заявителей, работников многофункционального центра и работников центра телефонного обслуживания по вопросам порядка и условий предоставления государственных и муниципальных услуг;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е) поддержку деятельности работников многофункционального центра по приему, выдаче, обработке документов, поэтапную фиксацию хода предоставления государственных и муниципальных услуг с возможностью контроля сроков предоставления государственной или муниципальной услуги и проведения отдельных административных процедур;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ж) формирование электронных комплектов документов, содержащих заявления (запросы) о предоставлении государственной или муниципальной услуги в форме электронного документа, иные электронные документы, а также электронные образы документов, необходимых для оказания государственной или муниципальной услуги. Соответствие сведений, содержащихся в электронном образе документа, сведениям, содержащимся в документе на бумажном носителе, заверяется усиленной квалифицированной электронной подписью должностного лица многофункционального центра;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(пп. "ж" в ред. </w:t>
      </w:r>
      <w:hyperlink r:id="rId17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РФ от 28.10.2013 N 968)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з) поддержку принятия решений о возможности, составе и порядке формирования межведомственного запроса в иные органы и организации;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и) поддержку формирования комплекта документов для представления в орган, предоставляющий государственную услугу, или в орган, предоставляющий муниципальную услугу, в соответствии с требованиями нормативных правовых актов и соглашений о взаимодействии;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к) хранение сведений об истории обращений заявителей в соответствии с требованиями законодательства Российской Федерации к программно-аппаратному комплексу информационных систем персональных данных;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л) автоматическое распределение нагрузки между работниками многофункционального центра;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м) использование электронной подписи в соответствии с требованиями, установленными нормативными правовыми </w:t>
      </w:r>
      <w:hyperlink r:id="rId18" w:history="1">
        <w:r>
          <w:rPr>
            <w:rFonts w:ascii="Calibri" w:hAnsi="Calibri" w:cs="Calibri"/>
            <w:color w:val="0000FF"/>
          </w:rPr>
          <w:t>актами</w:t>
        </w:r>
      </w:hyperlink>
      <w:r>
        <w:rPr>
          <w:rFonts w:ascii="Calibri" w:hAnsi="Calibri" w:cs="Calibri"/>
        </w:rPr>
        <w:t xml:space="preserve"> Российской Федерации, при обработке электронных документов, а также при обмене электронными документами с федеральными органами исполнительной власти, органами государственных внебюджетных фондов, органами исполнительной власти субъекта Российской Федерации, органами местного самоуправления или привлекаемыми организациями;</w:t>
      </w:r>
      <w:proofErr w:type="gramEnd"/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н) доступ заявителя к информации о ходе предоставления государственной или муниципальной услуги;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о) формирование статистической и аналитической отчетности по итогам деятельности многофункционального центра за отчетный период;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п) поддержание информационного обмена между многофункциональными центрами и привлекаемыми организациями, в том числе поддержку мониторинга и сбора статистической отчетности о соблюдении определенных в регламентах и стандартах оказания услуг временных показателей обслуживания граждан, о количестве и качестве предоставленных государственных и муниципальных услуг, фактах досудебного обжалования нарушений при предоставлении государственных и муниципальных услуг;</w:t>
      </w:r>
      <w:proofErr w:type="gramEnd"/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р) интеграцию с государственными и муниципальными информационными системами, а также с центрами телефонного обслуживания органов, предоставляющих государственные услуги, органов, предоставляющих муниципальные услуги (при наличии), в соответствии с соглашениями о взаимодействии.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22. </w:t>
      </w:r>
      <w:proofErr w:type="gramStart"/>
      <w:r>
        <w:rPr>
          <w:rFonts w:ascii="Calibri" w:hAnsi="Calibri" w:cs="Calibri"/>
        </w:rPr>
        <w:t>Автоматизированная информационная система многофункционального центра обеспечивает прием запросов заявителей о предоставлении государственных и муниципальных услуг, передачу указанных запросов в информационные системы органов, предоставляющих государственные услуги, органов, предоставляющих муниципальные услуги, получение заявителем результата предоставления государственной или муниципальной услуги в уполномоченном многофункциональном центре, в любом из иных многофункциональных центров или в любой из привлекаемых организаций.</w:t>
      </w:r>
      <w:proofErr w:type="gramEnd"/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Автоматизированная информационная система многофункционального центра обеспечивает с 1 января 2014 г. идентификацию граждан в окнах обслуживания и возможность подписания документов заявителем квалифицированной электронной подписью с использованием универсальной электронной карты.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23. Высший исполнительный орган государственной власти субъекта Российской Федерации вправе определить один многофункциональный центр, расположенный на территории субъекта Российской Федерации, уполномоченный на заключение соглашений о взаимодействии с федеральными органами исполнительной власти, предоставляющими государственные услуги (далее - уполномоченный многофункциональный центр).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Решение высшего исполнительного органа государственной власти субъекта Российской Федерации об определении уполномоченного многофункционального центра подлежит опубликованию в порядке, установленном нормативным правовым актом субъекта Российской Федерации, и направлению в месячный срок с даты принятия такого решения в федеральные органы исполнительной власти и органы государственных внебюджетных фондов, предоставляющие государственные услуги, а также в органы исполнительной власти субъекта Российской Федерации и органы местного</w:t>
      </w:r>
      <w:proofErr w:type="gramEnd"/>
      <w:r>
        <w:rPr>
          <w:rFonts w:ascii="Calibri" w:hAnsi="Calibri" w:cs="Calibri"/>
        </w:rPr>
        <w:t xml:space="preserve"> самоуправления, находящиеся на территории соответствующего субъекта Российской Федерации.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Органы исполнительной власти субъектов Российской Федерации и органы местного самоуправления вправе инициировать заключение соглашений о взаимодействии с уполномоченным многофункциональным центром.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24. Уполномоченный многофункциональный центр находится в ведении субъекта Российской Федерации и обеспечивает выполнение функций, указанных в </w:t>
      </w:r>
      <w:hyperlink w:anchor="Par114" w:history="1">
        <w:r>
          <w:rPr>
            <w:rFonts w:ascii="Calibri" w:hAnsi="Calibri" w:cs="Calibri"/>
            <w:color w:val="0000FF"/>
          </w:rPr>
          <w:t>пункте 25</w:t>
        </w:r>
      </w:hyperlink>
      <w:r>
        <w:rPr>
          <w:rFonts w:ascii="Calibri" w:hAnsi="Calibri" w:cs="Calibri"/>
        </w:rPr>
        <w:t xml:space="preserve"> настоящих Правил.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0" w:name="Par114"/>
      <w:bookmarkEnd w:id="10"/>
      <w:r>
        <w:rPr>
          <w:rFonts w:ascii="Calibri" w:hAnsi="Calibri" w:cs="Calibri"/>
        </w:rPr>
        <w:t xml:space="preserve">25. Помимо функций, предусмотренных </w:t>
      </w:r>
      <w:hyperlink r:id="rId19" w:history="1">
        <w:r>
          <w:rPr>
            <w:rFonts w:ascii="Calibri" w:hAnsi="Calibri" w:cs="Calibri"/>
            <w:color w:val="0000FF"/>
          </w:rPr>
          <w:t>статьей 16</w:t>
        </w:r>
      </w:hyperlink>
      <w:r>
        <w:rPr>
          <w:rFonts w:ascii="Calibri" w:hAnsi="Calibri" w:cs="Calibri"/>
        </w:rPr>
        <w:t xml:space="preserve"> Федерального закона, к функциям уполномоченного многофункционального центра относятся: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заключение соглашений о взаимодействии с федеральными органами исполнительной власти, органами государственных внебюджетных фондов, предоставляющими государственные услуги;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б) организация предоставления государственных и муниципальных услуг на территории субъекта Российской Федерации посредством заключения договоров с иными многофункциональными центрами и привлекаемыми организациями, соответствующими требованиям настоящих Правил;</w:t>
      </w:r>
      <w:proofErr w:type="gramEnd"/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контроль выполнения условий, установленных в договорах между уполномоченным многофункциональным центром и иными многофункциональными центрами и привлекаемыми организациями, расположенными на территории соответствующего субъекта Российской Федерации;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ведение реестра заключенных соглашений о взаимодействии, договоров с многофункциональными центрами, привлекаемыми организациями, а также реестра указанных многофункциональных центров, привлекаемых организаций;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д) функции оператора автоматизированной информационной системы многофункциональных центров.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26. Уполномоченный многофункциональный центр вправе: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заключать соглашения о взаимодействии с органами государственной власти субъектов Российской Федерации, предоставляющими государственные услуги, и с органами местного самоуправления, предоставляющими муниципальные услуги;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б) участвовать в качестве оператора региональной системы межведомственного электронного взаимодействия при закреплении за ним субъектом Российской </w:t>
      </w:r>
      <w:proofErr w:type="gramStart"/>
      <w:r>
        <w:rPr>
          <w:rFonts w:ascii="Calibri" w:hAnsi="Calibri" w:cs="Calibri"/>
        </w:rPr>
        <w:t xml:space="preserve">Федерации </w:t>
      </w:r>
      <w:r>
        <w:rPr>
          <w:rFonts w:ascii="Calibri" w:hAnsi="Calibri" w:cs="Calibri"/>
        </w:rPr>
        <w:lastRenderedPageBreak/>
        <w:t>функций оператора региональной системы межведомственного электронного взаимодействия</w:t>
      </w:r>
      <w:proofErr w:type="gramEnd"/>
      <w:r>
        <w:rPr>
          <w:rFonts w:ascii="Calibri" w:hAnsi="Calibri" w:cs="Calibri"/>
        </w:rPr>
        <w:t>;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осуществлять методическую и консультационную поддержку иных многофункциональных центров, находящихся на территории субъекта Российской Федерации, по вопросам организации предоставления государственных и муниципальных услуг;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организовывать обучение и повышение квалификации работников многофункциональных центров и привлекаемых организаций, находящихся на территории субъекта Российской Федерации;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д) готовить предложения по совершенствованию системы предоставления государственных и муниципальных услуг по принципу "одного окна" и в электронной форме на территории субъекта Российской Федерации;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е) участвовать в подготовке перечней государственных и муниципальных услуг, предоставляемых в многофункциональных центрах;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ж) осуществлять мониторинг качества предоставления государственных и муниципальных услуг по принципу "одного окна" на территории соответствующего субъекта Российской Федерации.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27. Уполномоченный многофункциональный центр может быть наделен органом государственной власти субъекта Российской Федерации функциями уполномоченной организации по внедрению универсальных электронных карт на территории субъекта Российской Федерации.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28. Уполномоченный многофункциональный центр обеспечивает размещение в информационно-телекоммуникационной сети "Интернет" следующей информации: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графическое изображение карты субъекта Российской Федерации с указанием расположения действующих и планируемых к открытию многофункциональных центров и привлекаемых организаций в муниципальных образованиях;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реестр заключенных соглашений о взаимодействии, договоров с многофункциональными центрами, привлекаемыми организациями;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информация о многофункциональных центрах (адрес, фамилия, имя, отчество руководителя, график работы, площадь, количество окон, общее количество предоставляемых государственных и муниципальных услуг, сведения об иных услугах);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перечень предоставляемых государственных и муниципальных услуг и количество предоставленных государственных и муниципальных услуг (за отчетный период) в многофункциональных центрах, привлекаемых организациях;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д) сведения, указанные в </w:t>
      </w:r>
      <w:hyperlink w:anchor="Par53" w:history="1">
        <w:r>
          <w:rPr>
            <w:rFonts w:ascii="Calibri" w:hAnsi="Calibri" w:cs="Calibri"/>
            <w:color w:val="0000FF"/>
          </w:rPr>
          <w:t>подпункте "а" пункта 8</w:t>
        </w:r>
      </w:hyperlink>
      <w:r>
        <w:rPr>
          <w:rFonts w:ascii="Calibri" w:hAnsi="Calibri" w:cs="Calibri"/>
        </w:rPr>
        <w:t xml:space="preserve"> настоящих Правил;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е) иные сведения.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1" w:name="Par136"/>
      <w:bookmarkEnd w:id="11"/>
      <w:r>
        <w:rPr>
          <w:rFonts w:ascii="Calibri" w:hAnsi="Calibri" w:cs="Calibri"/>
        </w:rPr>
        <w:t>29. Уполномоченный многофункциональный центр обеспечивает предоставление в многофункциональных центрах и (или) привлекаемых организациях, находящихся на территории субъекта Российской Федерации, услуг федеральных органов исполнительной власти, органов государственных внебюджетных фондов, органов исполнительной власти субъекта Российской Федерации, органов местного самоуправления посредством заключения договоров, в том числе устанавливающих: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права и обязанности уполномоченного многофункционального центра;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функции, права и обязанности иного многофункционального центра и (или) привлекаемой организации;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перечень федеральных органов исполнительной власти, органов государственных внебюджетных фондов, органов государственной власти субъекта Российской Федерации, органов местного самоуправления, предоставление услуг которых организуется уполномоченным многофункциональным центром через иной многофункциональный центр и (или) привлекаемую организацию;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перечень государственных и муниципальных услуг, организация предоставления которых будет осуществляться через иной многофункциональный центр, привлекаемую организацию;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д) ответственность сторон;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е) порядок и формы контроля и отчетности;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ж) порядок взаимодействия уполномоченного многофункционального центра, иного многофункционального центра, а также привлекаемых организаций;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з) иные условия.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30. Уполномоченный многофункциональный центр вправе организовать предоставление государственных и муниципальных услуг в привлекаемых организациях, если иное не предусмотрено федеральными законами.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2" w:name="Par146"/>
      <w:bookmarkEnd w:id="12"/>
      <w:r>
        <w:rPr>
          <w:rFonts w:ascii="Calibri" w:hAnsi="Calibri" w:cs="Calibri"/>
        </w:rPr>
        <w:t>31. В договоре, заключаемом уполномоченным многофункциональным центром и привлекаемой организацией, определяются перечень муниципальных образований, на территории которых организуется предоставление государственных и муниципальных услуг, перечень функций многофункционального центра, для реализации которых привлекается данная организация, а также порядок взаимодействия уполномоченного многофункционального центра и привлекаемой организации.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32. Привлекаемые организации должны отвечать следующим требованиям: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наличие сети филиалов (отделений) на территории не менее 50 процентов муниципальных образований, входящих в состав субъекта Российской Федерации;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наличие защищенных каналов связи, соответствующих требованиям законодательства Российской Федерации в сфере защиты информации. Указанные каналы связи обеспечивают функционирование информационной системы, позволяющей осуществлять информационное взаимодействие при организации предоставления государственных и муниципальных услуг по принципу "одного окна";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в) наличие инфраструктуры, обеспечивающей доступ к информационно-телекоммуникационной сети "Интернет", и материально-технического обеспечения, соответствующего требованиям </w:t>
      </w:r>
      <w:hyperlink w:anchor="Par76" w:history="1">
        <w:r>
          <w:rPr>
            <w:rFonts w:ascii="Calibri" w:hAnsi="Calibri" w:cs="Calibri"/>
            <w:color w:val="0000FF"/>
          </w:rPr>
          <w:t>абзаца третьего пункта 10</w:t>
        </w:r>
      </w:hyperlink>
      <w:r>
        <w:rPr>
          <w:rFonts w:ascii="Calibri" w:hAnsi="Calibri" w:cs="Calibri"/>
        </w:rPr>
        <w:t xml:space="preserve"> настоящих Правил;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наличие не менее одного окна для приема и выдачи документов на каждые 2 тыс. жителей муниципального образования, на территории которого осуществляет свою деятельность привлекаемая организация.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33. Обслуживание заявителей в привлекаемой организации осуществляется в соответствии со следующими требованиями: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прием заявителей осуществляется не менее 3 дней в неделю и не менее 6 часов в день;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максимальный срок ожидания в очереди - 15 минут;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в) условия комфортности приема заявителей должны соответствовать требованиям, установленным </w:t>
      </w:r>
      <w:hyperlink w:anchor="Par53" w:history="1">
        <w:r>
          <w:rPr>
            <w:rFonts w:ascii="Calibri" w:hAnsi="Calibri" w:cs="Calibri"/>
            <w:color w:val="0000FF"/>
          </w:rPr>
          <w:t>подпунктами "а"</w:t>
        </w:r>
      </w:hyperlink>
      <w:r>
        <w:rPr>
          <w:rFonts w:ascii="Calibri" w:hAnsi="Calibri" w:cs="Calibri"/>
        </w:rPr>
        <w:t xml:space="preserve">, </w:t>
      </w:r>
      <w:hyperlink w:anchor="Par64" w:history="1">
        <w:r>
          <w:rPr>
            <w:rFonts w:ascii="Calibri" w:hAnsi="Calibri" w:cs="Calibri"/>
            <w:color w:val="0000FF"/>
          </w:rPr>
          <w:t>"в"</w:t>
        </w:r>
      </w:hyperlink>
      <w:r>
        <w:rPr>
          <w:rFonts w:ascii="Calibri" w:hAnsi="Calibri" w:cs="Calibri"/>
        </w:rPr>
        <w:t xml:space="preserve">, </w:t>
      </w:r>
      <w:hyperlink w:anchor="Par65" w:history="1">
        <w:r>
          <w:rPr>
            <w:rFonts w:ascii="Calibri" w:hAnsi="Calibri" w:cs="Calibri"/>
            <w:color w:val="0000FF"/>
          </w:rPr>
          <w:t>"г"</w:t>
        </w:r>
      </w:hyperlink>
      <w:r>
        <w:rPr>
          <w:rFonts w:ascii="Calibri" w:hAnsi="Calibri" w:cs="Calibri"/>
        </w:rPr>
        <w:t xml:space="preserve"> и </w:t>
      </w:r>
      <w:hyperlink w:anchor="Par66" w:history="1">
        <w:r>
          <w:rPr>
            <w:rFonts w:ascii="Calibri" w:hAnsi="Calibri" w:cs="Calibri"/>
            <w:color w:val="0000FF"/>
          </w:rPr>
          <w:t>"д" пункта 8</w:t>
        </w:r>
      </w:hyperlink>
      <w:r>
        <w:rPr>
          <w:rFonts w:ascii="Calibri" w:hAnsi="Calibri" w:cs="Calibri"/>
        </w:rPr>
        <w:t xml:space="preserve">, </w:t>
      </w:r>
      <w:hyperlink w:anchor="Par75" w:history="1">
        <w:r>
          <w:rPr>
            <w:rFonts w:ascii="Calibri" w:hAnsi="Calibri" w:cs="Calibri"/>
            <w:color w:val="0000FF"/>
          </w:rPr>
          <w:t>абзацем вторым пункта 10</w:t>
        </w:r>
      </w:hyperlink>
      <w:r>
        <w:rPr>
          <w:rFonts w:ascii="Calibri" w:hAnsi="Calibri" w:cs="Calibri"/>
        </w:rPr>
        <w:t xml:space="preserve">, </w:t>
      </w:r>
      <w:hyperlink w:anchor="Par83" w:history="1">
        <w:r>
          <w:rPr>
            <w:rFonts w:ascii="Calibri" w:hAnsi="Calibri" w:cs="Calibri"/>
            <w:color w:val="0000FF"/>
          </w:rPr>
          <w:t>пунктом 17</w:t>
        </w:r>
      </w:hyperlink>
      <w:r>
        <w:rPr>
          <w:rFonts w:ascii="Calibri" w:hAnsi="Calibri" w:cs="Calibri"/>
        </w:rPr>
        <w:t xml:space="preserve"> настоящих Правил, за исключением требования об оборудовании помещений системой кондиционирования воздуха.</w:t>
      </w: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715AE" w:rsidRDefault="008715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715AE" w:rsidRDefault="008715AE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134607" w:rsidRDefault="00134607"/>
    <w:sectPr w:rsidR="00134607" w:rsidSect="00796A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8715AE"/>
    <w:rsid w:val="00001855"/>
    <w:rsid w:val="000039C3"/>
    <w:rsid w:val="00005F01"/>
    <w:rsid w:val="00006172"/>
    <w:rsid w:val="00006607"/>
    <w:rsid w:val="000070F4"/>
    <w:rsid w:val="000073D0"/>
    <w:rsid w:val="000102C1"/>
    <w:rsid w:val="00011DC3"/>
    <w:rsid w:val="00012B23"/>
    <w:rsid w:val="00014746"/>
    <w:rsid w:val="00014752"/>
    <w:rsid w:val="000151DB"/>
    <w:rsid w:val="0001590E"/>
    <w:rsid w:val="0001604A"/>
    <w:rsid w:val="000174D4"/>
    <w:rsid w:val="00020DAD"/>
    <w:rsid w:val="00020E34"/>
    <w:rsid w:val="00021C5B"/>
    <w:rsid w:val="0002336E"/>
    <w:rsid w:val="0002425E"/>
    <w:rsid w:val="0002780D"/>
    <w:rsid w:val="00030939"/>
    <w:rsid w:val="0003175A"/>
    <w:rsid w:val="00031FA0"/>
    <w:rsid w:val="00033218"/>
    <w:rsid w:val="000338D4"/>
    <w:rsid w:val="000341E8"/>
    <w:rsid w:val="000346B6"/>
    <w:rsid w:val="00034EEA"/>
    <w:rsid w:val="00036A6E"/>
    <w:rsid w:val="00036ABD"/>
    <w:rsid w:val="00036C9A"/>
    <w:rsid w:val="0004048A"/>
    <w:rsid w:val="00040B2C"/>
    <w:rsid w:val="000414C9"/>
    <w:rsid w:val="00041C4C"/>
    <w:rsid w:val="00042903"/>
    <w:rsid w:val="0004344E"/>
    <w:rsid w:val="00043B0D"/>
    <w:rsid w:val="000460A2"/>
    <w:rsid w:val="0004693C"/>
    <w:rsid w:val="00047A5C"/>
    <w:rsid w:val="0005086D"/>
    <w:rsid w:val="00050C8D"/>
    <w:rsid w:val="0005286C"/>
    <w:rsid w:val="00054DD6"/>
    <w:rsid w:val="000557A7"/>
    <w:rsid w:val="00056273"/>
    <w:rsid w:val="0005668E"/>
    <w:rsid w:val="00056B99"/>
    <w:rsid w:val="00060510"/>
    <w:rsid w:val="000605A3"/>
    <w:rsid w:val="00060987"/>
    <w:rsid w:val="00060EAA"/>
    <w:rsid w:val="00063D17"/>
    <w:rsid w:val="0006578D"/>
    <w:rsid w:val="000670A9"/>
    <w:rsid w:val="000677D4"/>
    <w:rsid w:val="00070BE5"/>
    <w:rsid w:val="0007167B"/>
    <w:rsid w:val="000718A4"/>
    <w:rsid w:val="00073417"/>
    <w:rsid w:val="00074ECB"/>
    <w:rsid w:val="000750F1"/>
    <w:rsid w:val="000759C6"/>
    <w:rsid w:val="00077341"/>
    <w:rsid w:val="00077798"/>
    <w:rsid w:val="00077FA4"/>
    <w:rsid w:val="0008030B"/>
    <w:rsid w:val="00082A48"/>
    <w:rsid w:val="00084D7C"/>
    <w:rsid w:val="00086431"/>
    <w:rsid w:val="00090A66"/>
    <w:rsid w:val="00094BA7"/>
    <w:rsid w:val="00095C53"/>
    <w:rsid w:val="000964C6"/>
    <w:rsid w:val="0009658F"/>
    <w:rsid w:val="00096963"/>
    <w:rsid w:val="000970D1"/>
    <w:rsid w:val="00097800"/>
    <w:rsid w:val="000A279A"/>
    <w:rsid w:val="000A3EA9"/>
    <w:rsid w:val="000A3ED7"/>
    <w:rsid w:val="000A586D"/>
    <w:rsid w:val="000A6469"/>
    <w:rsid w:val="000A67D4"/>
    <w:rsid w:val="000A7BC3"/>
    <w:rsid w:val="000B09EB"/>
    <w:rsid w:val="000B0AAF"/>
    <w:rsid w:val="000B26CE"/>
    <w:rsid w:val="000B28A3"/>
    <w:rsid w:val="000B7308"/>
    <w:rsid w:val="000B7BEC"/>
    <w:rsid w:val="000C1C69"/>
    <w:rsid w:val="000C42D3"/>
    <w:rsid w:val="000C5980"/>
    <w:rsid w:val="000D1189"/>
    <w:rsid w:val="000D1783"/>
    <w:rsid w:val="000D21FE"/>
    <w:rsid w:val="000D2335"/>
    <w:rsid w:val="000D4577"/>
    <w:rsid w:val="000D6D16"/>
    <w:rsid w:val="000D6EC8"/>
    <w:rsid w:val="000D711A"/>
    <w:rsid w:val="000E1060"/>
    <w:rsid w:val="000E2188"/>
    <w:rsid w:val="000E3CDB"/>
    <w:rsid w:val="000E4EA8"/>
    <w:rsid w:val="000F1ADB"/>
    <w:rsid w:val="000F22A0"/>
    <w:rsid w:val="000F326E"/>
    <w:rsid w:val="000F62D9"/>
    <w:rsid w:val="000F7183"/>
    <w:rsid w:val="0010068C"/>
    <w:rsid w:val="0010105E"/>
    <w:rsid w:val="001010A0"/>
    <w:rsid w:val="0010198F"/>
    <w:rsid w:val="00101B80"/>
    <w:rsid w:val="001022AC"/>
    <w:rsid w:val="0010238A"/>
    <w:rsid w:val="001041F1"/>
    <w:rsid w:val="00105B0B"/>
    <w:rsid w:val="001077F6"/>
    <w:rsid w:val="00107CFD"/>
    <w:rsid w:val="00112B68"/>
    <w:rsid w:val="0011343F"/>
    <w:rsid w:val="001146B0"/>
    <w:rsid w:val="00114D16"/>
    <w:rsid w:val="00114E12"/>
    <w:rsid w:val="00116497"/>
    <w:rsid w:val="00120BA6"/>
    <w:rsid w:val="001216EA"/>
    <w:rsid w:val="00121EDE"/>
    <w:rsid w:val="00123BE4"/>
    <w:rsid w:val="00123D51"/>
    <w:rsid w:val="001252C6"/>
    <w:rsid w:val="001254AE"/>
    <w:rsid w:val="00125D29"/>
    <w:rsid w:val="00127050"/>
    <w:rsid w:val="00127160"/>
    <w:rsid w:val="00132A73"/>
    <w:rsid w:val="00133D28"/>
    <w:rsid w:val="00134011"/>
    <w:rsid w:val="00134607"/>
    <w:rsid w:val="00134E1E"/>
    <w:rsid w:val="001374F5"/>
    <w:rsid w:val="00141229"/>
    <w:rsid w:val="00141916"/>
    <w:rsid w:val="00142571"/>
    <w:rsid w:val="001438AA"/>
    <w:rsid w:val="001443CA"/>
    <w:rsid w:val="00144881"/>
    <w:rsid w:val="00144F91"/>
    <w:rsid w:val="00146116"/>
    <w:rsid w:val="001461FD"/>
    <w:rsid w:val="00147189"/>
    <w:rsid w:val="00147E32"/>
    <w:rsid w:val="00150B68"/>
    <w:rsid w:val="00151960"/>
    <w:rsid w:val="00151FA8"/>
    <w:rsid w:val="001536FA"/>
    <w:rsid w:val="00153F18"/>
    <w:rsid w:val="00154229"/>
    <w:rsid w:val="0015609A"/>
    <w:rsid w:val="001563BE"/>
    <w:rsid w:val="0016080B"/>
    <w:rsid w:val="00160D49"/>
    <w:rsid w:val="00161807"/>
    <w:rsid w:val="00162485"/>
    <w:rsid w:val="00163F52"/>
    <w:rsid w:val="001732D8"/>
    <w:rsid w:val="001739AE"/>
    <w:rsid w:val="0017430D"/>
    <w:rsid w:val="00174C69"/>
    <w:rsid w:val="00175428"/>
    <w:rsid w:val="00175687"/>
    <w:rsid w:val="00177F95"/>
    <w:rsid w:val="00180507"/>
    <w:rsid w:val="00181A41"/>
    <w:rsid w:val="001902E9"/>
    <w:rsid w:val="0019059B"/>
    <w:rsid w:val="001938C0"/>
    <w:rsid w:val="00193ABD"/>
    <w:rsid w:val="001944B4"/>
    <w:rsid w:val="00194A7E"/>
    <w:rsid w:val="00196C1E"/>
    <w:rsid w:val="001A002A"/>
    <w:rsid w:val="001A032E"/>
    <w:rsid w:val="001A0B45"/>
    <w:rsid w:val="001A1F30"/>
    <w:rsid w:val="001A2066"/>
    <w:rsid w:val="001A242E"/>
    <w:rsid w:val="001A301C"/>
    <w:rsid w:val="001A4750"/>
    <w:rsid w:val="001A5809"/>
    <w:rsid w:val="001B160B"/>
    <w:rsid w:val="001B16E5"/>
    <w:rsid w:val="001B17A8"/>
    <w:rsid w:val="001B2C48"/>
    <w:rsid w:val="001B2F4B"/>
    <w:rsid w:val="001B317B"/>
    <w:rsid w:val="001B3A66"/>
    <w:rsid w:val="001B3BCC"/>
    <w:rsid w:val="001B46AD"/>
    <w:rsid w:val="001B5100"/>
    <w:rsid w:val="001B61B5"/>
    <w:rsid w:val="001C203B"/>
    <w:rsid w:val="001C2293"/>
    <w:rsid w:val="001C36F2"/>
    <w:rsid w:val="001C3D1D"/>
    <w:rsid w:val="001C3DA3"/>
    <w:rsid w:val="001C5AB3"/>
    <w:rsid w:val="001C5F1E"/>
    <w:rsid w:val="001D0C8D"/>
    <w:rsid w:val="001D134B"/>
    <w:rsid w:val="001D3681"/>
    <w:rsid w:val="001D434A"/>
    <w:rsid w:val="001D4892"/>
    <w:rsid w:val="001D4B8B"/>
    <w:rsid w:val="001D5065"/>
    <w:rsid w:val="001D59B8"/>
    <w:rsid w:val="001D6C38"/>
    <w:rsid w:val="001D6C68"/>
    <w:rsid w:val="001D6EFD"/>
    <w:rsid w:val="001D6FBB"/>
    <w:rsid w:val="001D7ADE"/>
    <w:rsid w:val="001E038F"/>
    <w:rsid w:val="001E0445"/>
    <w:rsid w:val="001E1813"/>
    <w:rsid w:val="001E1B7F"/>
    <w:rsid w:val="001E1E3B"/>
    <w:rsid w:val="001E2E60"/>
    <w:rsid w:val="001E3408"/>
    <w:rsid w:val="001E4998"/>
    <w:rsid w:val="001E6372"/>
    <w:rsid w:val="001F0C41"/>
    <w:rsid w:val="001F14CF"/>
    <w:rsid w:val="001F1A1C"/>
    <w:rsid w:val="001F1C16"/>
    <w:rsid w:val="001F1C3C"/>
    <w:rsid w:val="001F29F5"/>
    <w:rsid w:val="001F5962"/>
    <w:rsid w:val="001F7425"/>
    <w:rsid w:val="001F77D7"/>
    <w:rsid w:val="00200682"/>
    <w:rsid w:val="002008F4"/>
    <w:rsid w:val="002017DE"/>
    <w:rsid w:val="00202CAB"/>
    <w:rsid w:val="00202EA4"/>
    <w:rsid w:val="0020329F"/>
    <w:rsid w:val="00205315"/>
    <w:rsid w:val="0020542F"/>
    <w:rsid w:val="00205E99"/>
    <w:rsid w:val="00206A78"/>
    <w:rsid w:val="00207989"/>
    <w:rsid w:val="00210F65"/>
    <w:rsid w:val="00212732"/>
    <w:rsid w:val="00212C6F"/>
    <w:rsid w:val="00213C8F"/>
    <w:rsid w:val="00213D5F"/>
    <w:rsid w:val="0021583F"/>
    <w:rsid w:val="00217C82"/>
    <w:rsid w:val="00217E5D"/>
    <w:rsid w:val="0022012F"/>
    <w:rsid w:val="002201B7"/>
    <w:rsid w:val="0022085C"/>
    <w:rsid w:val="00223ED4"/>
    <w:rsid w:val="002241FB"/>
    <w:rsid w:val="00224D2F"/>
    <w:rsid w:val="00225A46"/>
    <w:rsid w:val="00225BE4"/>
    <w:rsid w:val="002266E0"/>
    <w:rsid w:val="002267F4"/>
    <w:rsid w:val="002272DE"/>
    <w:rsid w:val="00230B01"/>
    <w:rsid w:val="002346B7"/>
    <w:rsid w:val="002346BF"/>
    <w:rsid w:val="00234BB0"/>
    <w:rsid w:val="00234E47"/>
    <w:rsid w:val="00235418"/>
    <w:rsid w:val="00235453"/>
    <w:rsid w:val="00235AED"/>
    <w:rsid w:val="002448BF"/>
    <w:rsid w:val="0024566D"/>
    <w:rsid w:val="002459C3"/>
    <w:rsid w:val="0025094B"/>
    <w:rsid w:val="00250E0C"/>
    <w:rsid w:val="00255E96"/>
    <w:rsid w:val="002568DD"/>
    <w:rsid w:val="002573A5"/>
    <w:rsid w:val="00257C8B"/>
    <w:rsid w:val="00257D52"/>
    <w:rsid w:val="00257DE3"/>
    <w:rsid w:val="002601D6"/>
    <w:rsid w:val="0026093A"/>
    <w:rsid w:val="00260A44"/>
    <w:rsid w:val="002615EC"/>
    <w:rsid w:val="002631EA"/>
    <w:rsid w:val="00263749"/>
    <w:rsid w:val="00263FDF"/>
    <w:rsid w:val="00265454"/>
    <w:rsid w:val="002671E6"/>
    <w:rsid w:val="00267898"/>
    <w:rsid w:val="00267D8E"/>
    <w:rsid w:val="0027057C"/>
    <w:rsid w:val="00272747"/>
    <w:rsid w:val="00272D7D"/>
    <w:rsid w:val="00273092"/>
    <w:rsid w:val="002747C1"/>
    <w:rsid w:val="00275F51"/>
    <w:rsid w:val="002778B1"/>
    <w:rsid w:val="00280E28"/>
    <w:rsid w:val="00282176"/>
    <w:rsid w:val="00285998"/>
    <w:rsid w:val="002865EF"/>
    <w:rsid w:val="00287B88"/>
    <w:rsid w:val="00287C7B"/>
    <w:rsid w:val="00290E94"/>
    <w:rsid w:val="00290F28"/>
    <w:rsid w:val="00291611"/>
    <w:rsid w:val="00293DE6"/>
    <w:rsid w:val="0029498F"/>
    <w:rsid w:val="00295F2C"/>
    <w:rsid w:val="00296304"/>
    <w:rsid w:val="00296FC8"/>
    <w:rsid w:val="0029741C"/>
    <w:rsid w:val="002A06D5"/>
    <w:rsid w:val="002A1F7E"/>
    <w:rsid w:val="002A331E"/>
    <w:rsid w:val="002A4892"/>
    <w:rsid w:val="002A4F90"/>
    <w:rsid w:val="002A5DE8"/>
    <w:rsid w:val="002A63F3"/>
    <w:rsid w:val="002A796F"/>
    <w:rsid w:val="002B0163"/>
    <w:rsid w:val="002B15E5"/>
    <w:rsid w:val="002B1795"/>
    <w:rsid w:val="002B27EE"/>
    <w:rsid w:val="002B27F8"/>
    <w:rsid w:val="002B3321"/>
    <w:rsid w:val="002B3D0F"/>
    <w:rsid w:val="002B3F2A"/>
    <w:rsid w:val="002B3F5E"/>
    <w:rsid w:val="002B5F9B"/>
    <w:rsid w:val="002B7A91"/>
    <w:rsid w:val="002C053F"/>
    <w:rsid w:val="002C067E"/>
    <w:rsid w:val="002C1D92"/>
    <w:rsid w:val="002C27A5"/>
    <w:rsid w:val="002C27AB"/>
    <w:rsid w:val="002C340D"/>
    <w:rsid w:val="002C49B0"/>
    <w:rsid w:val="002C50E6"/>
    <w:rsid w:val="002C5D82"/>
    <w:rsid w:val="002D16DA"/>
    <w:rsid w:val="002D249E"/>
    <w:rsid w:val="002D3FBB"/>
    <w:rsid w:val="002D4967"/>
    <w:rsid w:val="002E0A9E"/>
    <w:rsid w:val="002E21F3"/>
    <w:rsid w:val="002E22FD"/>
    <w:rsid w:val="002E4246"/>
    <w:rsid w:val="002E4775"/>
    <w:rsid w:val="002E6D91"/>
    <w:rsid w:val="002E707D"/>
    <w:rsid w:val="002F06DD"/>
    <w:rsid w:val="002F1796"/>
    <w:rsid w:val="002F21AC"/>
    <w:rsid w:val="002F40C6"/>
    <w:rsid w:val="002F47EC"/>
    <w:rsid w:val="002F4C67"/>
    <w:rsid w:val="002F6201"/>
    <w:rsid w:val="002F6253"/>
    <w:rsid w:val="003012D6"/>
    <w:rsid w:val="003024EC"/>
    <w:rsid w:val="00304098"/>
    <w:rsid w:val="00304BF5"/>
    <w:rsid w:val="003059A8"/>
    <w:rsid w:val="00306193"/>
    <w:rsid w:val="0030640C"/>
    <w:rsid w:val="00306AAE"/>
    <w:rsid w:val="003079BF"/>
    <w:rsid w:val="00307ED4"/>
    <w:rsid w:val="00311070"/>
    <w:rsid w:val="0031209C"/>
    <w:rsid w:val="00312FC8"/>
    <w:rsid w:val="00313106"/>
    <w:rsid w:val="003149C9"/>
    <w:rsid w:val="00315D46"/>
    <w:rsid w:val="00320095"/>
    <w:rsid w:val="00321566"/>
    <w:rsid w:val="00321665"/>
    <w:rsid w:val="003230AA"/>
    <w:rsid w:val="00323A29"/>
    <w:rsid w:val="00323A52"/>
    <w:rsid w:val="00324582"/>
    <w:rsid w:val="00325296"/>
    <w:rsid w:val="003253A1"/>
    <w:rsid w:val="00325DB7"/>
    <w:rsid w:val="00326EFD"/>
    <w:rsid w:val="00326F9C"/>
    <w:rsid w:val="00327AEE"/>
    <w:rsid w:val="00331ABD"/>
    <w:rsid w:val="00331DBA"/>
    <w:rsid w:val="0033310D"/>
    <w:rsid w:val="00333C9B"/>
    <w:rsid w:val="00333F1C"/>
    <w:rsid w:val="00335FF8"/>
    <w:rsid w:val="00336015"/>
    <w:rsid w:val="00340D47"/>
    <w:rsid w:val="00340DF3"/>
    <w:rsid w:val="00341689"/>
    <w:rsid w:val="00343BAA"/>
    <w:rsid w:val="00343D8B"/>
    <w:rsid w:val="00344E50"/>
    <w:rsid w:val="003461D8"/>
    <w:rsid w:val="00346609"/>
    <w:rsid w:val="00347573"/>
    <w:rsid w:val="0035048B"/>
    <w:rsid w:val="0035048D"/>
    <w:rsid w:val="00352551"/>
    <w:rsid w:val="00352578"/>
    <w:rsid w:val="00352BFC"/>
    <w:rsid w:val="0035307B"/>
    <w:rsid w:val="003535B4"/>
    <w:rsid w:val="003545BD"/>
    <w:rsid w:val="003552FF"/>
    <w:rsid w:val="0035582E"/>
    <w:rsid w:val="00356FAC"/>
    <w:rsid w:val="003573CF"/>
    <w:rsid w:val="00360946"/>
    <w:rsid w:val="00362044"/>
    <w:rsid w:val="003629DA"/>
    <w:rsid w:val="0036353C"/>
    <w:rsid w:val="00363DAB"/>
    <w:rsid w:val="003642FD"/>
    <w:rsid w:val="003647B5"/>
    <w:rsid w:val="003653BA"/>
    <w:rsid w:val="00370102"/>
    <w:rsid w:val="00370B55"/>
    <w:rsid w:val="00370F67"/>
    <w:rsid w:val="003728C6"/>
    <w:rsid w:val="003739DA"/>
    <w:rsid w:val="00373A54"/>
    <w:rsid w:val="00373CC6"/>
    <w:rsid w:val="003741DD"/>
    <w:rsid w:val="003760C1"/>
    <w:rsid w:val="0037722C"/>
    <w:rsid w:val="00377A04"/>
    <w:rsid w:val="00380849"/>
    <w:rsid w:val="00381703"/>
    <w:rsid w:val="00382572"/>
    <w:rsid w:val="00382C52"/>
    <w:rsid w:val="00382DA5"/>
    <w:rsid w:val="00383517"/>
    <w:rsid w:val="00384106"/>
    <w:rsid w:val="0038467F"/>
    <w:rsid w:val="003858BA"/>
    <w:rsid w:val="00385EF7"/>
    <w:rsid w:val="00385F2B"/>
    <w:rsid w:val="003861F7"/>
    <w:rsid w:val="00387B38"/>
    <w:rsid w:val="0039022A"/>
    <w:rsid w:val="00391C9F"/>
    <w:rsid w:val="003926A7"/>
    <w:rsid w:val="003932BA"/>
    <w:rsid w:val="00393F36"/>
    <w:rsid w:val="003960FB"/>
    <w:rsid w:val="003964EC"/>
    <w:rsid w:val="00396E08"/>
    <w:rsid w:val="003A18BD"/>
    <w:rsid w:val="003A1B8D"/>
    <w:rsid w:val="003A1BFD"/>
    <w:rsid w:val="003A1FCA"/>
    <w:rsid w:val="003A231D"/>
    <w:rsid w:val="003A2525"/>
    <w:rsid w:val="003A36EB"/>
    <w:rsid w:val="003A3889"/>
    <w:rsid w:val="003A45CC"/>
    <w:rsid w:val="003A5220"/>
    <w:rsid w:val="003A5437"/>
    <w:rsid w:val="003A604A"/>
    <w:rsid w:val="003A7111"/>
    <w:rsid w:val="003A7A6E"/>
    <w:rsid w:val="003B08E5"/>
    <w:rsid w:val="003B0D61"/>
    <w:rsid w:val="003B1AC0"/>
    <w:rsid w:val="003B423D"/>
    <w:rsid w:val="003B4B64"/>
    <w:rsid w:val="003B4DA3"/>
    <w:rsid w:val="003B4E1A"/>
    <w:rsid w:val="003B4FFA"/>
    <w:rsid w:val="003B5A29"/>
    <w:rsid w:val="003B72D2"/>
    <w:rsid w:val="003C06C7"/>
    <w:rsid w:val="003C1207"/>
    <w:rsid w:val="003C1237"/>
    <w:rsid w:val="003C1556"/>
    <w:rsid w:val="003C1780"/>
    <w:rsid w:val="003C6F8C"/>
    <w:rsid w:val="003C70E5"/>
    <w:rsid w:val="003C7FC9"/>
    <w:rsid w:val="003D1A48"/>
    <w:rsid w:val="003D2C27"/>
    <w:rsid w:val="003D4295"/>
    <w:rsid w:val="003D491E"/>
    <w:rsid w:val="003D4A74"/>
    <w:rsid w:val="003D5913"/>
    <w:rsid w:val="003D752A"/>
    <w:rsid w:val="003E0765"/>
    <w:rsid w:val="003E17DE"/>
    <w:rsid w:val="003E1D21"/>
    <w:rsid w:val="003E29DE"/>
    <w:rsid w:val="003E3164"/>
    <w:rsid w:val="003E37CB"/>
    <w:rsid w:val="003E3D30"/>
    <w:rsid w:val="003E407D"/>
    <w:rsid w:val="003E64FA"/>
    <w:rsid w:val="003E6EEA"/>
    <w:rsid w:val="003E6F95"/>
    <w:rsid w:val="003E72C1"/>
    <w:rsid w:val="003E7A67"/>
    <w:rsid w:val="003F02FE"/>
    <w:rsid w:val="003F0369"/>
    <w:rsid w:val="003F0D0C"/>
    <w:rsid w:val="003F16E8"/>
    <w:rsid w:val="003F3841"/>
    <w:rsid w:val="003F59A8"/>
    <w:rsid w:val="003F68FA"/>
    <w:rsid w:val="003F7B1F"/>
    <w:rsid w:val="004000A4"/>
    <w:rsid w:val="00400A11"/>
    <w:rsid w:val="00400DBA"/>
    <w:rsid w:val="00400DFD"/>
    <w:rsid w:val="004010DD"/>
    <w:rsid w:val="00401B7C"/>
    <w:rsid w:val="00402E5B"/>
    <w:rsid w:val="00403FFA"/>
    <w:rsid w:val="00404CB5"/>
    <w:rsid w:val="00404E43"/>
    <w:rsid w:val="0040711B"/>
    <w:rsid w:val="00407992"/>
    <w:rsid w:val="0041024C"/>
    <w:rsid w:val="00410978"/>
    <w:rsid w:val="0041235A"/>
    <w:rsid w:val="0041282A"/>
    <w:rsid w:val="0041341F"/>
    <w:rsid w:val="00415CBB"/>
    <w:rsid w:val="00416D53"/>
    <w:rsid w:val="00417B3F"/>
    <w:rsid w:val="00422D12"/>
    <w:rsid w:val="00423439"/>
    <w:rsid w:val="0042402D"/>
    <w:rsid w:val="0042429C"/>
    <w:rsid w:val="00425EB3"/>
    <w:rsid w:val="00426C50"/>
    <w:rsid w:val="004278F7"/>
    <w:rsid w:val="00430053"/>
    <w:rsid w:val="00433720"/>
    <w:rsid w:val="00435571"/>
    <w:rsid w:val="00435E58"/>
    <w:rsid w:val="0043693D"/>
    <w:rsid w:val="00436AFF"/>
    <w:rsid w:val="00436BC2"/>
    <w:rsid w:val="004377FA"/>
    <w:rsid w:val="00440E7D"/>
    <w:rsid w:val="00441782"/>
    <w:rsid w:val="004464B4"/>
    <w:rsid w:val="00450C90"/>
    <w:rsid w:val="00451D5E"/>
    <w:rsid w:val="00452584"/>
    <w:rsid w:val="00453336"/>
    <w:rsid w:val="00453BFA"/>
    <w:rsid w:val="00455633"/>
    <w:rsid w:val="004570E6"/>
    <w:rsid w:val="0045741C"/>
    <w:rsid w:val="00460C61"/>
    <w:rsid w:val="0046235F"/>
    <w:rsid w:val="00462641"/>
    <w:rsid w:val="00463EDB"/>
    <w:rsid w:val="00465372"/>
    <w:rsid w:val="004664DF"/>
    <w:rsid w:val="00470AE6"/>
    <w:rsid w:val="004729CE"/>
    <w:rsid w:val="004729F1"/>
    <w:rsid w:val="00473DF9"/>
    <w:rsid w:val="00473F34"/>
    <w:rsid w:val="00474056"/>
    <w:rsid w:val="004751AA"/>
    <w:rsid w:val="00476C86"/>
    <w:rsid w:val="004772BE"/>
    <w:rsid w:val="00480006"/>
    <w:rsid w:val="00480314"/>
    <w:rsid w:val="00480AA8"/>
    <w:rsid w:val="00482752"/>
    <w:rsid w:val="00483061"/>
    <w:rsid w:val="004830C4"/>
    <w:rsid w:val="00483323"/>
    <w:rsid w:val="00483F54"/>
    <w:rsid w:val="00487F7F"/>
    <w:rsid w:val="00490D52"/>
    <w:rsid w:val="004917A7"/>
    <w:rsid w:val="0049427E"/>
    <w:rsid w:val="00495756"/>
    <w:rsid w:val="00497074"/>
    <w:rsid w:val="004A02B8"/>
    <w:rsid w:val="004A0973"/>
    <w:rsid w:val="004A19D1"/>
    <w:rsid w:val="004A242B"/>
    <w:rsid w:val="004A2A54"/>
    <w:rsid w:val="004A3424"/>
    <w:rsid w:val="004A3C2F"/>
    <w:rsid w:val="004A5C15"/>
    <w:rsid w:val="004A64EB"/>
    <w:rsid w:val="004A7D3E"/>
    <w:rsid w:val="004B1359"/>
    <w:rsid w:val="004B3259"/>
    <w:rsid w:val="004B55F4"/>
    <w:rsid w:val="004B5E11"/>
    <w:rsid w:val="004B6425"/>
    <w:rsid w:val="004B6AA9"/>
    <w:rsid w:val="004C1DE8"/>
    <w:rsid w:val="004C23C3"/>
    <w:rsid w:val="004C36F0"/>
    <w:rsid w:val="004C5719"/>
    <w:rsid w:val="004C6993"/>
    <w:rsid w:val="004C79EC"/>
    <w:rsid w:val="004D1191"/>
    <w:rsid w:val="004D20E9"/>
    <w:rsid w:val="004D358B"/>
    <w:rsid w:val="004D3F46"/>
    <w:rsid w:val="004D4E93"/>
    <w:rsid w:val="004D5125"/>
    <w:rsid w:val="004D6785"/>
    <w:rsid w:val="004D71ED"/>
    <w:rsid w:val="004D78F1"/>
    <w:rsid w:val="004E2B56"/>
    <w:rsid w:val="004E3003"/>
    <w:rsid w:val="004E3659"/>
    <w:rsid w:val="004E386E"/>
    <w:rsid w:val="004E6EFA"/>
    <w:rsid w:val="004E7BD1"/>
    <w:rsid w:val="004F0FEA"/>
    <w:rsid w:val="004F318A"/>
    <w:rsid w:val="004F3269"/>
    <w:rsid w:val="004F374F"/>
    <w:rsid w:val="004F37FD"/>
    <w:rsid w:val="004F4973"/>
    <w:rsid w:val="004F4EA6"/>
    <w:rsid w:val="004F66C3"/>
    <w:rsid w:val="004F7401"/>
    <w:rsid w:val="004F77B5"/>
    <w:rsid w:val="0050654A"/>
    <w:rsid w:val="00507C03"/>
    <w:rsid w:val="00512B54"/>
    <w:rsid w:val="005144F5"/>
    <w:rsid w:val="005160FA"/>
    <w:rsid w:val="00517348"/>
    <w:rsid w:val="0051773E"/>
    <w:rsid w:val="00517CD0"/>
    <w:rsid w:val="00520586"/>
    <w:rsid w:val="00521683"/>
    <w:rsid w:val="00522AA2"/>
    <w:rsid w:val="00525315"/>
    <w:rsid w:val="005255AF"/>
    <w:rsid w:val="005262D2"/>
    <w:rsid w:val="00526989"/>
    <w:rsid w:val="00527CB2"/>
    <w:rsid w:val="00533042"/>
    <w:rsid w:val="005332CA"/>
    <w:rsid w:val="00533798"/>
    <w:rsid w:val="00533B69"/>
    <w:rsid w:val="00533CDB"/>
    <w:rsid w:val="00533E93"/>
    <w:rsid w:val="0053415D"/>
    <w:rsid w:val="0053631A"/>
    <w:rsid w:val="00536782"/>
    <w:rsid w:val="005374AB"/>
    <w:rsid w:val="005377EF"/>
    <w:rsid w:val="00537D44"/>
    <w:rsid w:val="00541FD1"/>
    <w:rsid w:val="00543518"/>
    <w:rsid w:val="005446AE"/>
    <w:rsid w:val="0054545E"/>
    <w:rsid w:val="0054549D"/>
    <w:rsid w:val="00551948"/>
    <w:rsid w:val="00553234"/>
    <w:rsid w:val="00556E49"/>
    <w:rsid w:val="00557695"/>
    <w:rsid w:val="00564F40"/>
    <w:rsid w:val="0057170F"/>
    <w:rsid w:val="005719F2"/>
    <w:rsid w:val="0057313D"/>
    <w:rsid w:val="005732F8"/>
    <w:rsid w:val="00573602"/>
    <w:rsid w:val="00574336"/>
    <w:rsid w:val="005748C7"/>
    <w:rsid w:val="00577249"/>
    <w:rsid w:val="0058145B"/>
    <w:rsid w:val="005816B0"/>
    <w:rsid w:val="00583EB4"/>
    <w:rsid w:val="00587767"/>
    <w:rsid w:val="00594D10"/>
    <w:rsid w:val="005964D3"/>
    <w:rsid w:val="0059730F"/>
    <w:rsid w:val="005A1AB1"/>
    <w:rsid w:val="005A3BAE"/>
    <w:rsid w:val="005A3C56"/>
    <w:rsid w:val="005A3E90"/>
    <w:rsid w:val="005A4108"/>
    <w:rsid w:val="005A5229"/>
    <w:rsid w:val="005A5ADA"/>
    <w:rsid w:val="005B3DC7"/>
    <w:rsid w:val="005B3FCD"/>
    <w:rsid w:val="005B620E"/>
    <w:rsid w:val="005B711C"/>
    <w:rsid w:val="005B799D"/>
    <w:rsid w:val="005B7B37"/>
    <w:rsid w:val="005C025F"/>
    <w:rsid w:val="005C1A6C"/>
    <w:rsid w:val="005C1EB8"/>
    <w:rsid w:val="005C2E34"/>
    <w:rsid w:val="005C3CA2"/>
    <w:rsid w:val="005C4087"/>
    <w:rsid w:val="005C4203"/>
    <w:rsid w:val="005C6B3B"/>
    <w:rsid w:val="005D0659"/>
    <w:rsid w:val="005D0D92"/>
    <w:rsid w:val="005D204F"/>
    <w:rsid w:val="005D2360"/>
    <w:rsid w:val="005D337B"/>
    <w:rsid w:val="005D33DF"/>
    <w:rsid w:val="005D39DE"/>
    <w:rsid w:val="005D39E9"/>
    <w:rsid w:val="005D4391"/>
    <w:rsid w:val="005D4CEF"/>
    <w:rsid w:val="005D50DF"/>
    <w:rsid w:val="005D5EEA"/>
    <w:rsid w:val="005E0677"/>
    <w:rsid w:val="005E17FD"/>
    <w:rsid w:val="005E33FE"/>
    <w:rsid w:val="005E3712"/>
    <w:rsid w:val="005E3B02"/>
    <w:rsid w:val="005E41CC"/>
    <w:rsid w:val="005E4266"/>
    <w:rsid w:val="005E438B"/>
    <w:rsid w:val="005E4F0F"/>
    <w:rsid w:val="005E590A"/>
    <w:rsid w:val="005E5916"/>
    <w:rsid w:val="005E5AFE"/>
    <w:rsid w:val="005F052D"/>
    <w:rsid w:val="005F0BD6"/>
    <w:rsid w:val="005F2463"/>
    <w:rsid w:val="005F25A0"/>
    <w:rsid w:val="005F30C4"/>
    <w:rsid w:val="005F3406"/>
    <w:rsid w:val="005F3470"/>
    <w:rsid w:val="005F3B1F"/>
    <w:rsid w:val="005F47A4"/>
    <w:rsid w:val="00600E90"/>
    <w:rsid w:val="0060107F"/>
    <w:rsid w:val="006014F4"/>
    <w:rsid w:val="00602162"/>
    <w:rsid w:val="00602AFB"/>
    <w:rsid w:val="00604C90"/>
    <w:rsid w:val="00605258"/>
    <w:rsid w:val="006062B4"/>
    <w:rsid w:val="0061009E"/>
    <w:rsid w:val="00610723"/>
    <w:rsid w:val="006114F4"/>
    <w:rsid w:val="0061170E"/>
    <w:rsid w:val="0061205C"/>
    <w:rsid w:val="006120C8"/>
    <w:rsid w:val="00612401"/>
    <w:rsid w:val="00613628"/>
    <w:rsid w:val="00613F4B"/>
    <w:rsid w:val="00616239"/>
    <w:rsid w:val="006162FC"/>
    <w:rsid w:val="0062091A"/>
    <w:rsid w:val="00622C0D"/>
    <w:rsid w:val="00623088"/>
    <w:rsid w:val="0062451F"/>
    <w:rsid w:val="006247F2"/>
    <w:rsid w:val="006257CA"/>
    <w:rsid w:val="00626026"/>
    <w:rsid w:val="00630B09"/>
    <w:rsid w:val="006328B3"/>
    <w:rsid w:val="00632FE7"/>
    <w:rsid w:val="00633C35"/>
    <w:rsid w:val="00634131"/>
    <w:rsid w:val="00636242"/>
    <w:rsid w:val="006370C6"/>
    <w:rsid w:val="006404DF"/>
    <w:rsid w:val="00642B3F"/>
    <w:rsid w:val="00643E3B"/>
    <w:rsid w:val="00644240"/>
    <w:rsid w:val="00644324"/>
    <w:rsid w:val="00644866"/>
    <w:rsid w:val="0064684B"/>
    <w:rsid w:val="00646B09"/>
    <w:rsid w:val="00646C9B"/>
    <w:rsid w:val="00647410"/>
    <w:rsid w:val="0065105E"/>
    <w:rsid w:val="0065176A"/>
    <w:rsid w:val="00651794"/>
    <w:rsid w:val="00651E7F"/>
    <w:rsid w:val="00651E9A"/>
    <w:rsid w:val="00651F54"/>
    <w:rsid w:val="00652DCC"/>
    <w:rsid w:val="00657485"/>
    <w:rsid w:val="006610FB"/>
    <w:rsid w:val="00661916"/>
    <w:rsid w:val="00661CFB"/>
    <w:rsid w:val="00662CA3"/>
    <w:rsid w:val="00663D37"/>
    <w:rsid w:val="00665306"/>
    <w:rsid w:val="00666ADB"/>
    <w:rsid w:val="00666D29"/>
    <w:rsid w:val="00667B88"/>
    <w:rsid w:val="00670209"/>
    <w:rsid w:val="00670FA2"/>
    <w:rsid w:val="0067172D"/>
    <w:rsid w:val="006741BF"/>
    <w:rsid w:val="00674606"/>
    <w:rsid w:val="00674F77"/>
    <w:rsid w:val="0067532A"/>
    <w:rsid w:val="00675924"/>
    <w:rsid w:val="006765DD"/>
    <w:rsid w:val="006803BF"/>
    <w:rsid w:val="0068057B"/>
    <w:rsid w:val="006822CA"/>
    <w:rsid w:val="006834F7"/>
    <w:rsid w:val="006848FC"/>
    <w:rsid w:val="006849E0"/>
    <w:rsid w:val="00684B42"/>
    <w:rsid w:val="00685254"/>
    <w:rsid w:val="006862CD"/>
    <w:rsid w:val="006864F0"/>
    <w:rsid w:val="00697D63"/>
    <w:rsid w:val="006A0FA3"/>
    <w:rsid w:val="006A1AEC"/>
    <w:rsid w:val="006A2486"/>
    <w:rsid w:val="006A37DC"/>
    <w:rsid w:val="006A7FEC"/>
    <w:rsid w:val="006B011A"/>
    <w:rsid w:val="006B0302"/>
    <w:rsid w:val="006B1228"/>
    <w:rsid w:val="006B3A87"/>
    <w:rsid w:val="006B44B9"/>
    <w:rsid w:val="006B4E14"/>
    <w:rsid w:val="006C13F6"/>
    <w:rsid w:val="006C17FC"/>
    <w:rsid w:val="006C213A"/>
    <w:rsid w:val="006C2A0D"/>
    <w:rsid w:val="006C33A0"/>
    <w:rsid w:val="006C3EA7"/>
    <w:rsid w:val="006C7FF8"/>
    <w:rsid w:val="006D047B"/>
    <w:rsid w:val="006D075A"/>
    <w:rsid w:val="006D0952"/>
    <w:rsid w:val="006D0BB7"/>
    <w:rsid w:val="006D1EAC"/>
    <w:rsid w:val="006D2515"/>
    <w:rsid w:val="006D26D2"/>
    <w:rsid w:val="006D36A8"/>
    <w:rsid w:val="006D46ED"/>
    <w:rsid w:val="006D4978"/>
    <w:rsid w:val="006D4CEE"/>
    <w:rsid w:val="006D658F"/>
    <w:rsid w:val="006D678E"/>
    <w:rsid w:val="006D699F"/>
    <w:rsid w:val="006E0264"/>
    <w:rsid w:val="006E05C9"/>
    <w:rsid w:val="006E1927"/>
    <w:rsid w:val="006E1BC4"/>
    <w:rsid w:val="006E4C90"/>
    <w:rsid w:val="006E5D31"/>
    <w:rsid w:val="006E62B6"/>
    <w:rsid w:val="006E6E4C"/>
    <w:rsid w:val="006E6F4D"/>
    <w:rsid w:val="006F1F60"/>
    <w:rsid w:val="006F2396"/>
    <w:rsid w:val="006F5E01"/>
    <w:rsid w:val="006F7C86"/>
    <w:rsid w:val="007011AD"/>
    <w:rsid w:val="007028C3"/>
    <w:rsid w:val="007034EB"/>
    <w:rsid w:val="00706A4D"/>
    <w:rsid w:val="00706F80"/>
    <w:rsid w:val="007119FF"/>
    <w:rsid w:val="00712476"/>
    <w:rsid w:val="00716834"/>
    <w:rsid w:val="0071734C"/>
    <w:rsid w:val="0072006B"/>
    <w:rsid w:val="00720F08"/>
    <w:rsid w:val="00723A72"/>
    <w:rsid w:val="00723FF3"/>
    <w:rsid w:val="007247D6"/>
    <w:rsid w:val="00725668"/>
    <w:rsid w:val="00725A78"/>
    <w:rsid w:val="00725FE9"/>
    <w:rsid w:val="00726C18"/>
    <w:rsid w:val="00727053"/>
    <w:rsid w:val="00731373"/>
    <w:rsid w:val="007329FF"/>
    <w:rsid w:val="00732AB4"/>
    <w:rsid w:val="00734195"/>
    <w:rsid w:val="00734B7D"/>
    <w:rsid w:val="007363CA"/>
    <w:rsid w:val="00736BCE"/>
    <w:rsid w:val="00740B09"/>
    <w:rsid w:val="00741F0D"/>
    <w:rsid w:val="007420E0"/>
    <w:rsid w:val="00743E55"/>
    <w:rsid w:val="007443B5"/>
    <w:rsid w:val="007454CA"/>
    <w:rsid w:val="00745989"/>
    <w:rsid w:val="00745D55"/>
    <w:rsid w:val="00746A28"/>
    <w:rsid w:val="00747076"/>
    <w:rsid w:val="00747213"/>
    <w:rsid w:val="0074777C"/>
    <w:rsid w:val="00747ED9"/>
    <w:rsid w:val="00750E6C"/>
    <w:rsid w:val="007514C0"/>
    <w:rsid w:val="0075366F"/>
    <w:rsid w:val="00754BD6"/>
    <w:rsid w:val="0075627F"/>
    <w:rsid w:val="0076249C"/>
    <w:rsid w:val="00762577"/>
    <w:rsid w:val="00762F13"/>
    <w:rsid w:val="00764A9C"/>
    <w:rsid w:val="00765550"/>
    <w:rsid w:val="0076629C"/>
    <w:rsid w:val="007664E2"/>
    <w:rsid w:val="00766CEF"/>
    <w:rsid w:val="00767E16"/>
    <w:rsid w:val="00770842"/>
    <w:rsid w:val="00773396"/>
    <w:rsid w:val="0077358F"/>
    <w:rsid w:val="007738D7"/>
    <w:rsid w:val="00776BF1"/>
    <w:rsid w:val="00776E00"/>
    <w:rsid w:val="00777431"/>
    <w:rsid w:val="00780150"/>
    <w:rsid w:val="00782855"/>
    <w:rsid w:val="007831B9"/>
    <w:rsid w:val="0078509E"/>
    <w:rsid w:val="0078619C"/>
    <w:rsid w:val="00786B24"/>
    <w:rsid w:val="007871CC"/>
    <w:rsid w:val="00787844"/>
    <w:rsid w:val="00792590"/>
    <w:rsid w:val="007958A5"/>
    <w:rsid w:val="0079673E"/>
    <w:rsid w:val="00797160"/>
    <w:rsid w:val="007A1853"/>
    <w:rsid w:val="007A34EF"/>
    <w:rsid w:val="007A3843"/>
    <w:rsid w:val="007A6358"/>
    <w:rsid w:val="007A73FC"/>
    <w:rsid w:val="007A79AC"/>
    <w:rsid w:val="007A7FA6"/>
    <w:rsid w:val="007B0DAE"/>
    <w:rsid w:val="007B13E7"/>
    <w:rsid w:val="007B145A"/>
    <w:rsid w:val="007B3895"/>
    <w:rsid w:val="007B3BEB"/>
    <w:rsid w:val="007B3FD6"/>
    <w:rsid w:val="007B7DC3"/>
    <w:rsid w:val="007C069E"/>
    <w:rsid w:val="007C0D0F"/>
    <w:rsid w:val="007C1159"/>
    <w:rsid w:val="007C1DA3"/>
    <w:rsid w:val="007C2A59"/>
    <w:rsid w:val="007C30A9"/>
    <w:rsid w:val="007C38F7"/>
    <w:rsid w:val="007C3AD1"/>
    <w:rsid w:val="007C3FC0"/>
    <w:rsid w:val="007C6159"/>
    <w:rsid w:val="007D2758"/>
    <w:rsid w:val="007D4AF2"/>
    <w:rsid w:val="007D5CE4"/>
    <w:rsid w:val="007D6250"/>
    <w:rsid w:val="007D683C"/>
    <w:rsid w:val="007E2DAE"/>
    <w:rsid w:val="007E3D58"/>
    <w:rsid w:val="007E4542"/>
    <w:rsid w:val="007E5E0B"/>
    <w:rsid w:val="007E5EA9"/>
    <w:rsid w:val="007E7B5B"/>
    <w:rsid w:val="007F0536"/>
    <w:rsid w:val="007F05A6"/>
    <w:rsid w:val="007F1DA8"/>
    <w:rsid w:val="007F2084"/>
    <w:rsid w:val="007F37DD"/>
    <w:rsid w:val="007F4686"/>
    <w:rsid w:val="008006AD"/>
    <w:rsid w:val="00800A4A"/>
    <w:rsid w:val="00803435"/>
    <w:rsid w:val="00803644"/>
    <w:rsid w:val="00804BBB"/>
    <w:rsid w:val="00805A14"/>
    <w:rsid w:val="008065DB"/>
    <w:rsid w:val="00806F03"/>
    <w:rsid w:val="00807C7D"/>
    <w:rsid w:val="00807F4D"/>
    <w:rsid w:val="00811E53"/>
    <w:rsid w:val="00811ED0"/>
    <w:rsid w:val="008123BC"/>
    <w:rsid w:val="00812A9B"/>
    <w:rsid w:val="00813E16"/>
    <w:rsid w:val="00816022"/>
    <w:rsid w:val="00817E38"/>
    <w:rsid w:val="00820F72"/>
    <w:rsid w:val="00821F4F"/>
    <w:rsid w:val="008233FC"/>
    <w:rsid w:val="00824B75"/>
    <w:rsid w:val="0082528E"/>
    <w:rsid w:val="00826411"/>
    <w:rsid w:val="00831E31"/>
    <w:rsid w:val="00831E98"/>
    <w:rsid w:val="0083210E"/>
    <w:rsid w:val="008328E2"/>
    <w:rsid w:val="00835512"/>
    <w:rsid w:val="00835817"/>
    <w:rsid w:val="00835B40"/>
    <w:rsid w:val="00835FBA"/>
    <w:rsid w:val="008375C2"/>
    <w:rsid w:val="0084098C"/>
    <w:rsid w:val="008411A8"/>
    <w:rsid w:val="0084386C"/>
    <w:rsid w:val="008441B0"/>
    <w:rsid w:val="00844DBD"/>
    <w:rsid w:val="00845B6B"/>
    <w:rsid w:val="008463A3"/>
    <w:rsid w:val="008470D9"/>
    <w:rsid w:val="00847249"/>
    <w:rsid w:val="00850FFE"/>
    <w:rsid w:val="00851210"/>
    <w:rsid w:val="00851CFA"/>
    <w:rsid w:val="00852341"/>
    <w:rsid w:val="008525D2"/>
    <w:rsid w:val="00852BA6"/>
    <w:rsid w:val="008548C3"/>
    <w:rsid w:val="008555C8"/>
    <w:rsid w:val="008574AA"/>
    <w:rsid w:val="008575B0"/>
    <w:rsid w:val="00857AA5"/>
    <w:rsid w:val="00857B9F"/>
    <w:rsid w:val="00857F9B"/>
    <w:rsid w:val="008610FC"/>
    <w:rsid w:val="00861119"/>
    <w:rsid w:val="00861400"/>
    <w:rsid w:val="00861767"/>
    <w:rsid w:val="00862B6A"/>
    <w:rsid w:val="0086362D"/>
    <w:rsid w:val="008637E0"/>
    <w:rsid w:val="008640BA"/>
    <w:rsid w:val="008640F8"/>
    <w:rsid w:val="008669EE"/>
    <w:rsid w:val="00866B5D"/>
    <w:rsid w:val="00867DB2"/>
    <w:rsid w:val="008715AE"/>
    <w:rsid w:val="0087168F"/>
    <w:rsid w:val="00874954"/>
    <w:rsid w:val="0088020E"/>
    <w:rsid w:val="008806AF"/>
    <w:rsid w:val="00881E4A"/>
    <w:rsid w:val="0088208D"/>
    <w:rsid w:val="008823F6"/>
    <w:rsid w:val="00883131"/>
    <w:rsid w:val="00884102"/>
    <w:rsid w:val="00884940"/>
    <w:rsid w:val="008856E2"/>
    <w:rsid w:val="00886FF5"/>
    <w:rsid w:val="008904D3"/>
    <w:rsid w:val="00893005"/>
    <w:rsid w:val="00894F27"/>
    <w:rsid w:val="00895DD7"/>
    <w:rsid w:val="00896275"/>
    <w:rsid w:val="008A07E4"/>
    <w:rsid w:val="008A25DA"/>
    <w:rsid w:val="008A29EE"/>
    <w:rsid w:val="008A2E54"/>
    <w:rsid w:val="008A3516"/>
    <w:rsid w:val="008A47EE"/>
    <w:rsid w:val="008A49AB"/>
    <w:rsid w:val="008A5925"/>
    <w:rsid w:val="008A5AEB"/>
    <w:rsid w:val="008A5E7A"/>
    <w:rsid w:val="008A7611"/>
    <w:rsid w:val="008A7E09"/>
    <w:rsid w:val="008B1745"/>
    <w:rsid w:val="008B2007"/>
    <w:rsid w:val="008B2F15"/>
    <w:rsid w:val="008B3BC5"/>
    <w:rsid w:val="008B5768"/>
    <w:rsid w:val="008B6B1F"/>
    <w:rsid w:val="008B6F2C"/>
    <w:rsid w:val="008B71BF"/>
    <w:rsid w:val="008B7562"/>
    <w:rsid w:val="008B7833"/>
    <w:rsid w:val="008C09CB"/>
    <w:rsid w:val="008C3639"/>
    <w:rsid w:val="008C3940"/>
    <w:rsid w:val="008C4F06"/>
    <w:rsid w:val="008C5248"/>
    <w:rsid w:val="008C67BF"/>
    <w:rsid w:val="008C6D8B"/>
    <w:rsid w:val="008C724F"/>
    <w:rsid w:val="008C78DD"/>
    <w:rsid w:val="008D15EC"/>
    <w:rsid w:val="008D2A18"/>
    <w:rsid w:val="008D3E0A"/>
    <w:rsid w:val="008D602B"/>
    <w:rsid w:val="008D6085"/>
    <w:rsid w:val="008D621C"/>
    <w:rsid w:val="008D6B78"/>
    <w:rsid w:val="008D6FB9"/>
    <w:rsid w:val="008D7186"/>
    <w:rsid w:val="008D7D4C"/>
    <w:rsid w:val="008E0744"/>
    <w:rsid w:val="008E0CCB"/>
    <w:rsid w:val="008E1A84"/>
    <w:rsid w:val="008E2023"/>
    <w:rsid w:val="008E45C8"/>
    <w:rsid w:val="008E5A85"/>
    <w:rsid w:val="008E63C5"/>
    <w:rsid w:val="008E687A"/>
    <w:rsid w:val="008E6B13"/>
    <w:rsid w:val="008E7732"/>
    <w:rsid w:val="008F1810"/>
    <w:rsid w:val="008F3320"/>
    <w:rsid w:val="008F3B0F"/>
    <w:rsid w:val="008F54D9"/>
    <w:rsid w:val="008F5A3D"/>
    <w:rsid w:val="009008FC"/>
    <w:rsid w:val="00900C40"/>
    <w:rsid w:val="00901576"/>
    <w:rsid w:val="00901B5D"/>
    <w:rsid w:val="00901F87"/>
    <w:rsid w:val="00902C6D"/>
    <w:rsid w:val="00904E2A"/>
    <w:rsid w:val="009055A6"/>
    <w:rsid w:val="009060A6"/>
    <w:rsid w:val="00910DD5"/>
    <w:rsid w:val="0091239B"/>
    <w:rsid w:val="009126EB"/>
    <w:rsid w:val="0091398D"/>
    <w:rsid w:val="00914717"/>
    <w:rsid w:val="009169C9"/>
    <w:rsid w:val="00920624"/>
    <w:rsid w:val="00920B53"/>
    <w:rsid w:val="009215A2"/>
    <w:rsid w:val="00923DA1"/>
    <w:rsid w:val="0092445F"/>
    <w:rsid w:val="0092652D"/>
    <w:rsid w:val="0093306D"/>
    <w:rsid w:val="0093356C"/>
    <w:rsid w:val="00936180"/>
    <w:rsid w:val="009365A6"/>
    <w:rsid w:val="00937256"/>
    <w:rsid w:val="00937E09"/>
    <w:rsid w:val="00940529"/>
    <w:rsid w:val="00940855"/>
    <w:rsid w:val="00940E3E"/>
    <w:rsid w:val="009417FC"/>
    <w:rsid w:val="00942C10"/>
    <w:rsid w:val="00942D58"/>
    <w:rsid w:val="00943091"/>
    <w:rsid w:val="00944DA1"/>
    <w:rsid w:val="009453D8"/>
    <w:rsid w:val="00946430"/>
    <w:rsid w:val="00947770"/>
    <w:rsid w:val="00947BA4"/>
    <w:rsid w:val="00950B82"/>
    <w:rsid w:val="0095248B"/>
    <w:rsid w:val="0095282D"/>
    <w:rsid w:val="00957336"/>
    <w:rsid w:val="009616B3"/>
    <w:rsid w:val="00961F7D"/>
    <w:rsid w:val="00961FA2"/>
    <w:rsid w:val="00963D32"/>
    <w:rsid w:val="00963F4E"/>
    <w:rsid w:val="0096516D"/>
    <w:rsid w:val="00965DAD"/>
    <w:rsid w:val="00966BC0"/>
    <w:rsid w:val="00966D6B"/>
    <w:rsid w:val="009679DD"/>
    <w:rsid w:val="00967EA7"/>
    <w:rsid w:val="00967F76"/>
    <w:rsid w:val="0097406A"/>
    <w:rsid w:val="00974697"/>
    <w:rsid w:val="00974760"/>
    <w:rsid w:val="009749F7"/>
    <w:rsid w:val="0097505E"/>
    <w:rsid w:val="00980A67"/>
    <w:rsid w:val="00982377"/>
    <w:rsid w:val="009826E5"/>
    <w:rsid w:val="009828D7"/>
    <w:rsid w:val="00982A2A"/>
    <w:rsid w:val="00982B49"/>
    <w:rsid w:val="0098323B"/>
    <w:rsid w:val="009834A0"/>
    <w:rsid w:val="009878A6"/>
    <w:rsid w:val="00987A42"/>
    <w:rsid w:val="00990709"/>
    <w:rsid w:val="00990B6F"/>
    <w:rsid w:val="009932DD"/>
    <w:rsid w:val="00994A4D"/>
    <w:rsid w:val="009955E0"/>
    <w:rsid w:val="00997AC2"/>
    <w:rsid w:val="00997FF0"/>
    <w:rsid w:val="009A251E"/>
    <w:rsid w:val="009A328B"/>
    <w:rsid w:val="009A37AA"/>
    <w:rsid w:val="009A3846"/>
    <w:rsid w:val="009A42F1"/>
    <w:rsid w:val="009A4E14"/>
    <w:rsid w:val="009A543C"/>
    <w:rsid w:val="009B364A"/>
    <w:rsid w:val="009B5B53"/>
    <w:rsid w:val="009B5E35"/>
    <w:rsid w:val="009B600C"/>
    <w:rsid w:val="009B61B7"/>
    <w:rsid w:val="009C107A"/>
    <w:rsid w:val="009C1CCC"/>
    <w:rsid w:val="009C34E1"/>
    <w:rsid w:val="009C4A0D"/>
    <w:rsid w:val="009C641D"/>
    <w:rsid w:val="009C695D"/>
    <w:rsid w:val="009C78CA"/>
    <w:rsid w:val="009D57AE"/>
    <w:rsid w:val="009D63E3"/>
    <w:rsid w:val="009E1F39"/>
    <w:rsid w:val="009E547A"/>
    <w:rsid w:val="009E63C7"/>
    <w:rsid w:val="009E64B4"/>
    <w:rsid w:val="009E7348"/>
    <w:rsid w:val="009F11DA"/>
    <w:rsid w:val="009F15E0"/>
    <w:rsid w:val="009F2477"/>
    <w:rsid w:val="009F32F3"/>
    <w:rsid w:val="009F4491"/>
    <w:rsid w:val="00A01371"/>
    <w:rsid w:val="00A03D74"/>
    <w:rsid w:val="00A042BD"/>
    <w:rsid w:val="00A05ACB"/>
    <w:rsid w:val="00A05D5F"/>
    <w:rsid w:val="00A05ED8"/>
    <w:rsid w:val="00A07104"/>
    <w:rsid w:val="00A101BD"/>
    <w:rsid w:val="00A10EFE"/>
    <w:rsid w:val="00A11118"/>
    <w:rsid w:val="00A119BB"/>
    <w:rsid w:val="00A12BEA"/>
    <w:rsid w:val="00A13F26"/>
    <w:rsid w:val="00A14259"/>
    <w:rsid w:val="00A1548E"/>
    <w:rsid w:val="00A15F64"/>
    <w:rsid w:val="00A16240"/>
    <w:rsid w:val="00A1657A"/>
    <w:rsid w:val="00A1704F"/>
    <w:rsid w:val="00A1712B"/>
    <w:rsid w:val="00A17C40"/>
    <w:rsid w:val="00A17F2B"/>
    <w:rsid w:val="00A217DC"/>
    <w:rsid w:val="00A22BB3"/>
    <w:rsid w:val="00A22F3D"/>
    <w:rsid w:val="00A22F4F"/>
    <w:rsid w:val="00A23FB5"/>
    <w:rsid w:val="00A24D5E"/>
    <w:rsid w:val="00A24F11"/>
    <w:rsid w:val="00A25872"/>
    <w:rsid w:val="00A2591A"/>
    <w:rsid w:val="00A25964"/>
    <w:rsid w:val="00A30E57"/>
    <w:rsid w:val="00A30F62"/>
    <w:rsid w:val="00A33634"/>
    <w:rsid w:val="00A351D9"/>
    <w:rsid w:val="00A3568D"/>
    <w:rsid w:val="00A36D23"/>
    <w:rsid w:val="00A40666"/>
    <w:rsid w:val="00A41110"/>
    <w:rsid w:val="00A43C40"/>
    <w:rsid w:val="00A43D59"/>
    <w:rsid w:val="00A43F28"/>
    <w:rsid w:val="00A44744"/>
    <w:rsid w:val="00A453E5"/>
    <w:rsid w:val="00A51347"/>
    <w:rsid w:val="00A51A78"/>
    <w:rsid w:val="00A5247E"/>
    <w:rsid w:val="00A5299E"/>
    <w:rsid w:val="00A52EA5"/>
    <w:rsid w:val="00A540A0"/>
    <w:rsid w:val="00A55199"/>
    <w:rsid w:val="00A558B8"/>
    <w:rsid w:val="00A57BDE"/>
    <w:rsid w:val="00A57F21"/>
    <w:rsid w:val="00A60839"/>
    <w:rsid w:val="00A6277D"/>
    <w:rsid w:val="00A639A7"/>
    <w:rsid w:val="00A647A2"/>
    <w:rsid w:val="00A65E91"/>
    <w:rsid w:val="00A66895"/>
    <w:rsid w:val="00A66BD3"/>
    <w:rsid w:val="00A676E6"/>
    <w:rsid w:val="00A706E1"/>
    <w:rsid w:val="00A71252"/>
    <w:rsid w:val="00A71F66"/>
    <w:rsid w:val="00A72CD3"/>
    <w:rsid w:val="00A732DE"/>
    <w:rsid w:val="00A745EF"/>
    <w:rsid w:val="00A8164E"/>
    <w:rsid w:val="00A82888"/>
    <w:rsid w:val="00A82DA1"/>
    <w:rsid w:val="00A84ED1"/>
    <w:rsid w:val="00A85490"/>
    <w:rsid w:val="00A85ADE"/>
    <w:rsid w:val="00A86E14"/>
    <w:rsid w:val="00A875B2"/>
    <w:rsid w:val="00A876CF"/>
    <w:rsid w:val="00A87E69"/>
    <w:rsid w:val="00A90B79"/>
    <w:rsid w:val="00A9114F"/>
    <w:rsid w:val="00A92DB0"/>
    <w:rsid w:val="00A932A8"/>
    <w:rsid w:val="00AA0A8E"/>
    <w:rsid w:val="00AA2406"/>
    <w:rsid w:val="00AA357C"/>
    <w:rsid w:val="00AA42A2"/>
    <w:rsid w:val="00AA5824"/>
    <w:rsid w:val="00AA79E4"/>
    <w:rsid w:val="00AB05DE"/>
    <w:rsid w:val="00AB0ED6"/>
    <w:rsid w:val="00AB0F5C"/>
    <w:rsid w:val="00AB1605"/>
    <w:rsid w:val="00AB277D"/>
    <w:rsid w:val="00AB2BC6"/>
    <w:rsid w:val="00AB391C"/>
    <w:rsid w:val="00AB4A8F"/>
    <w:rsid w:val="00AB4BC1"/>
    <w:rsid w:val="00AB6E1A"/>
    <w:rsid w:val="00AB72AF"/>
    <w:rsid w:val="00AB76CC"/>
    <w:rsid w:val="00AC0967"/>
    <w:rsid w:val="00AC0C0F"/>
    <w:rsid w:val="00AC107C"/>
    <w:rsid w:val="00AC18C3"/>
    <w:rsid w:val="00AC1D5E"/>
    <w:rsid w:val="00AC1E55"/>
    <w:rsid w:val="00AC4997"/>
    <w:rsid w:val="00AC5B23"/>
    <w:rsid w:val="00AC60D6"/>
    <w:rsid w:val="00AC6F25"/>
    <w:rsid w:val="00AC7635"/>
    <w:rsid w:val="00AD1617"/>
    <w:rsid w:val="00AD2999"/>
    <w:rsid w:val="00AD4A13"/>
    <w:rsid w:val="00AE03A4"/>
    <w:rsid w:val="00AE32B2"/>
    <w:rsid w:val="00AE3C70"/>
    <w:rsid w:val="00AE493E"/>
    <w:rsid w:val="00AE4A4A"/>
    <w:rsid w:val="00AF1217"/>
    <w:rsid w:val="00AF3D3A"/>
    <w:rsid w:val="00AF443D"/>
    <w:rsid w:val="00AF55B5"/>
    <w:rsid w:val="00AF76AD"/>
    <w:rsid w:val="00B015A0"/>
    <w:rsid w:val="00B04288"/>
    <w:rsid w:val="00B061FE"/>
    <w:rsid w:val="00B062EF"/>
    <w:rsid w:val="00B06FAD"/>
    <w:rsid w:val="00B06FEC"/>
    <w:rsid w:val="00B07F13"/>
    <w:rsid w:val="00B1174C"/>
    <w:rsid w:val="00B14218"/>
    <w:rsid w:val="00B1475B"/>
    <w:rsid w:val="00B149BA"/>
    <w:rsid w:val="00B14DBB"/>
    <w:rsid w:val="00B153E9"/>
    <w:rsid w:val="00B1600B"/>
    <w:rsid w:val="00B174D9"/>
    <w:rsid w:val="00B21CE3"/>
    <w:rsid w:val="00B21E47"/>
    <w:rsid w:val="00B2465C"/>
    <w:rsid w:val="00B25A3B"/>
    <w:rsid w:val="00B277AF"/>
    <w:rsid w:val="00B301B0"/>
    <w:rsid w:val="00B3225F"/>
    <w:rsid w:val="00B32ACA"/>
    <w:rsid w:val="00B32C0A"/>
    <w:rsid w:val="00B32FEA"/>
    <w:rsid w:val="00B33BF6"/>
    <w:rsid w:val="00B33C76"/>
    <w:rsid w:val="00B34FC3"/>
    <w:rsid w:val="00B34FD9"/>
    <w:rsid w:val="00B36E1C"/>
    <w:rsid w:val="00B37B5D"/>
    <w:rsid w:val="00B37DF7"/>
    <w:rsid w:val="00B4599B"/>
    <w:rsid w:val="00B465AC"/>
    <w:rsid w:val="00B47284"/>
    <w:rsid w:val="00B50158"/>
    <w:rsid w:val="00B505B7"/>
    <w:rsid w:val="00B508AF"/>
    <w:rsid w:val="00B50B75"/>
    <w:rsid w:val="00B50FCE"/>
    <w:rsid w:val="00B51839"/>
    <w:rsid w:val="00B518B8"/>
    <w:rsid w:val="00B542D0"/>
    <w:rsid w:val="00B56096"/>
    <w:rsid w:val="00B561BC"/>
    <w:rsid w:val="00B64D19"/>
    <w:rsid w:val="00B657EE"/>
    <w:rsid w:val="00B66C0F"/>
    <w:rsid w:val="00B70578"/>
    <w:rsid w:val="00B70C46"/>
    <w:rsid w:val="00B70FA8"/>
    <w:rsid w:val="00B712A6"/>
    <w:rsid w:val="00B72A75"/>
    <w:rsid w:val="00B73343"/>
    <w:rsid w:val="00B73636"/>
    <w:rsid w:val="00B74CF7"/>
    <w:rsid w:val="00B75FC5"/>
    <w:rsid w:val="00B7640A"/>
    <w:rsid w:val="00B77510"/>
    <w:rsid w:val="00B7794E"/>
    <w:rsid w:val="00B80300"/>
    <w:rsid w:val="00B81AF0"/>
    <w:rsid w:val="00B8463E"/>
    <w:rsid w:val="00B86322"/>
    <w:rsid w:val="00B863BB"/>
    <w:rsid w:val="00B866B9"/>
    <w:rsid w:val="00B86B4A"/>
    <w:rsid w:val="00B87D93"/>
    <w:rsid w:val="00B905C0"/>
    <w:rsid w:val="00B91C69"/>
    <w:rsid w:val="00B92C9C"/>
    <w:rsid w:val="00B9639F"/>
    <w:rsid w:val="00B96899"/>
    <w:rsid w:val="00B96A20"/>
    <w:rsid w:val="00B97111"/>
    <w:rsid w:val="00BA0129"/>
    <w:rsid w:val="00BA0D3D"/>
    <w:rsid w:val="00BA73E5"/>
    <w:rsid w:val="00BA7F70"/>
    <w:rsid w:val="00BB0404"/>
    <w:rsid w:val="00BB0AB2"/>
    <w:rsid w:val="00BB2A96"/>
    <w:rsid w:val="00BB6283"/>
    <w:rsid w:val="00BB7BFD"/>
    <w:rsid w:val="00BC133E"/>
    <w:rsid w:val="00BC31A3"/>
    <w:rsid w:val="00BC31D1"/>
    <w:rsid w:val="00BC52E6"/>
    <w:rsid w:val="00BC6495"/>
    <w:rsid w:val="00BC662F"/>
    <w:rsid w:val="00BC6CD9"/>
    <w:rsid w:val="00BC76D0"/>
    <w:rsid w:val="00BC7FD1"/>
    <w:rsid w:val="00BD0B70"/>
    <w:rsid w:val="00BD4469"/>
    <w:rsid w:val="00BD4B90"/>
    <w:rsid w:val="00BD56B1"/>
    <w:rsid w:val="00BD5BA8"/>
    <w:rsid w:val="00BD628E"/>
    <w:rsid w:val="00BD716C"/>
    <w:rsid w:val="00BD7D72"/>
    <w:rsid w:val="00BD7F02"/>
    <w:rsid w:val="00BE0551"/>
    <w:rsid w:val="00BE09BC"/>
    <w:rsid w:val="00BE0C6A"/>
    <w:rsid w:val="00BE1CC2"/>
    <w:rsid w:val="00BE2ABA"/>
    <w:rsid w:val="00BE39EA"/>
    <w:rsid w:val="00BE62B3"/>
    <w:rsid w:val="00BE693D"/>
    <w:rsid w:val="00BE72DA"/>
    <w:rsid w:val="00BE7BEA"/>
    <w:rsid w:val="00BF132C"/>
    <w:rsid w:val="00BF1D15"/>
    <w:rsid w:val="00BF25D8"/>
    <w:rsid w:val="00BF4BF4"/>
    <w:rsid w:val="00BF4DC4"/>
    <w:rsid w:val="00BF5EBB"/>
    <w:rsid w:val="00C000B3"/>
    <w:rsid w:val="00C008B6"/>
    <w:rsid w:val="00C02F53"/>
    <w:rsid w:val="00C04047"/>
    <w:rsid w:val="00C061F9"/>
    <w:rsid w:val="00C069E8"/>
    <w:rsid w:val="00C11524"/>
    <w:rsid w:val="00C11C59"/>
    <w:rsid w:val="00C12114"/>
    <w:rsid w:val="00C12733"/>
    <w:rsid w:val="00C12BA4"/>
    <w:rsid w:val="00C12CB2"/>
    <w:rsid w:val="00C159FA"/>
    <w:rsid w:val="00C2168A"/>
    <w:rsid w:val="00C24584"/>
    <w:rsid w:val="00C24698"/>
    <w:rsid w:val="00C273C4"/>
    <w:rsid w:val="00C30609"/>
    <w:rsid w:val="00C30C90"/>
    <w:rsid w:val="00C32B80"/>
    <w:rsid w:val="00C33B1A"/>
    <w:rsid w:val="00C34E5C"/>
    <w:rsid w:val="00C34E62"/>
    <w:rsid w:val="00C3547F"/>
    <w:rsid w:val="00C37573"/>
    <w:rsid w:val="00C377A6"/>
    <w:rsid w:val="00C440A5"/>
    <w:rsid w:val="00C4490B"/>
    <w:rsid w:val="00C44DB2"/>
    <w:rsid w:val="00C44EB4"/>
    <w:rsid w:val="00C45220"/>
    <w:rsid w:val="00C4664F"/>
    <w:rsid w:val="00C46EA9"/>
    <w:rsid w:val="00C471A2"/>
    <w:rsid w:val="00C50796"/>
    <w:rsid w:val="00C50D14"/>
    <w:rsid w:val="00C51FE3"/>
    <w:rsid w:val="00C52447"/>
    <w:rsid w:val="00C53F2B"/>
    <w:rsid w:val="00C54833"/>
    <w:rsid w:val="00C55CCA"/>
    <w:rsid w:val="00C55EF0"/>
    <w:rsid w:val="00C570F5"/>
    <w:rsid w:val="00C57E24"/>
    <w:rsid w:val="00C61B85"/>
    <w:rsid w:val="00C644EA"/>
    <w:rsid w:val="00C651FE"/>
    <w:rsid w:val="00C65F88"/>
    <w:rsid w:val="00C67072"/>
    <w:rsid w:val="00C677B8"/>
    <w:rsid w:val="00C67B1D"/>
    <w:rsid w:val="00C764FC"/>
    <w:rsid w:val="00C7673F"/>
    <w:rsid w:val="00C77481"/>
    <w:rsid w:val="00C7783B"/>
    <w:rsid w:val="00C8031A"/>
    <w:rsid w:val="00C82EE7"/>
    <w:rsid w:val="00C84BDD"/>
    <w:rsid w:val="00C85259"/>
    <w:rsid w:val="00C90117"/>
    <w:rsid w:val="00C9168A"/>
    <w:rsid w:val="00C94AD8"/>
    <w:rsid w:val="00C95012"/>
    <w:rsid w:val="00C9631D"/>
    <w:rsid w:val="00C96C78"/>
    <w:rsid w:val="00CA05B5"/>
    <w:rsid w:val="00CA1E01"/>
    <w:rsid w:val="00CA2CC7"/>
    <w:rsid w:val="00CA2FBD"/>
    <w:rsid w:val="00CA370D"/>
    <w:rsid w:val="00CA4D69"/>
    <w:rsid w:val="00CA59DB"/>
    <w:rsid w:val="00CA638E"/>
    <w:rsid w:val="00CA6590"/>
    <w:rsid w:val="00CA672D"/>
    <w:rsid w:val="00CA69F2"/>
    <w:rsid w:val="00CA6B55"/>
    <w:rsid w:val="00CB091E"/>
    <w:rsid w:val="00CB0C41"/>
    <w:rsid w:val="00CB272C"/>
    <w:rsid w:val="00CB4BFC"/>
    <w:rsid w:val="00CB4CA2"/>
    <w:rsid w:val="00CB5A35"/>
    <w:rsid w:val="00CB6BF0"/>
    <w:rsid w:val="00CB70E6"/>
    <w:rsid w:val="00CB7275"/>
    <w:rsid w:val="00CB74F9"/>
    <w:rsid w:val="00CB7799"/>
    <w:rsid w:val="00CB7FC9"/>
    <w:rsid w:val="00CC17F3"/>
    <w:rsid w:val="00CC2970"/>
    <w:rsid w:val="00CC2FAA"/>
    <w:rsid w:val="00CC5C01"/>
    <w:rsid w:val="00CC5F42"/>
    <w:rsid w:val="00CC7251"/>
    <w:rsid w:val="00CD248C"/>
    <w:rsid w:val="00CD2703"/>
    <w:rsid w:val="00CD2E8E"/>
    <w:rsid w:val="00CD3EC1"/>
    <w:rsid w:val="00CD60F0"/>
    <w:rsid w:val="00CE5B6B"/>
    <w:rsid w:val="00CE6BCD"/>
    <w:rsid w:val="00CE7605"/>
    <w:rsid w:val="00CE7AD9"/>
    <w:rsid w:val="00CF1371"/>
    <w:rsid w:val="00CF1E68"/>
    <w:rsid w:val="00CF2503"/>
    <w:rsid w:val="00CF3DB3"/>
    <w:rsid w:val="00CF5F3B"/>
    <w:rsid w:val="00CF7E1E"/>
    <w:rsid w:val="00D004DF"/>
    <w:rsid w:val="00D0352D"/>
    <w:rsid w:val="00D039CC"/>
    <w:rsid w:val="00D048E2"/>
    <w:rsid w:val="00D05F05"/>
    <w:rsid w:val="00D063B9"/>
    <w:rsid w:val="00D06B06"/>
    <w:rsid w:val="00D07564"/>
    <w:rsid w:val="00D0766E"/>
    <w:rsid w:val="00D10532"/>
    <w:rsid w:val="00D10F5E"/>
    <w:rsid w:val="00D11113"/>
    <w:rsid w:val="00D11615"/>
    <w:rsid w:val="00D11A4F"/>
    <w:rsid w:val="00D11DE3"/>
    <w:rsid w:val="00D11EC0"/>
    <w:rsid w:val="00D12197"/>
    <w:rsid w:val="00D12C73"/>
    <w:rsid w:val="00D14137"/>
    <w:rsid w:val="00D145EA"/>
    <w:rsid w:val="00D22DCF"/>
    <w:rsid w:val="00D24D2B"/>
    <w:rsid w:val="00D24DFC"/>
    <w:rsid w:val="00D25903"/>
    <w:rsid w:val="00D26190"/>
    <w:rsid w:val="00D263D8"/>
    <w:rsid w:val="00D30A68"/>
    <w:rsid w:val="00D3216C"/>
    <w:rsid w:val="00D32185"/>
    <w:rsid w:val="00D32A7F"/>
    <w:rsid w:val="00D32EA9"/>
    <w:rsid w:val="00D349C5"/>
    <w:rsid w:val="00D3630A"/>
    <w:rsid w:val="00D404AD"/>
    <w:rsid w:val="00D40C2C"/>
    <w:rsid w:val="00D41540"/>
    <w:rsid w:val="00D421BB"/>
    <w:rsid w:val="00D42801"/>
    <w:rsid w:val="00D43322"/>
    <w:rsid w:val="00D43EA4"/>
    <w:rsid w:val="00D446D8"/>
    <w:rsid w:val="00D45ACE"/>
    <w:rsid w:val="00D46B83"/>
    <w:rsid w:val="00D5281D"/>
    <w:rsid w:val="00D52A13"/>
    <w:rsid w:val="00D52B3E"/>
    <w:rsid w:val="00D54A70"/>
    <w:rsid w:val="00D55575"/>
    <w:rsid w:val="00D560F0"/>
    <w:rsid w:val="00D57F0F"/>
    <w:rsid w:val="00D57F6F"/>
    <w:rsid w:val="00D60F63"/>
    <w:rsid w:val="00D61D8A"/>
    <w:rsid w:val="00D623AA"/>
    <w:rsid w:val="00D62935"/>
    <w:rsid w:val="00D64D8F"/>
    <w:rsid w:val="00D6520D"/>
    <w:rsid w:val="00D65A05"/>
    <w:rsid w:val="00D71C40"/>
    <w:rsid w:val="00D72555"/>
    <w:rsid w:val="00D72789"/>
    <w:rsid w:val="00D73423"/>
    <w:rsid w:val="00D75838"/>
    <w:rsid w:val="00D76076"/>
    <w:rsid w:val="00D7715B"/>
    <w:rsid w:val="00D800A8"/>
    <w:rsid w:val="00D8161E"/>
    <w:rsid w:val="00D8393E"/>
    <w:rsid w:val="00D83C7C"/>
    <w:rsid w:val="00D83D82"/>
    <w:rsid w:val="00D84FF9"/>
    <w:rsid w:val="00D852A3"/>
    <w:rsid w:val="00D85A7E"/>
    <w:rsid w:val="00D86000"/>
    <w:rsid w:val="00D87F6E"/>
    <w:rsid w:val="00D90EE3"/>
    <w:rsid w:val="00D91802"/>
    <w:rsid w:val="00D91963"/>
    <w:rsid w:val="00D93587"/>
    <w:rsid w:val="00D93BDD"/>
    <w:rsid w:val="00D9457B"/>
    <w:rsid w:val="00D95D66"/>
    <w:rsid w:val="00D96132"/>
    <w:rsid w:val="00D9613D"/>
    <w:rsid w:val="00D973C8"/>
    <w:rsid w:val="00D976B6"/>
    <w:rsid w:val="00D97EAF"/>
    <w:rsid w:val="00DA146D"/>
    <w:rsid w:val="00DA1CCD"/>
    <w:rsid w:val="00DA21C7"/>
    <w:rsid w:val="00DA2478"/>
    <w:rsid w:val="00DA2CBF"/>
    <w:rsid w:val="00DA56E2"/>
    <w:rsid w:val="00DA7BFB"/>
    <w:rsid w:val="00DB0017"/>
    <w:rsid w:val="00DB03B9"/>
    <w:rsid w:val="00DB08C1"/>
    <w:rsid w:val="00DB095D"/>
    <w:rsid w:val="00DB15B1"/>
    <w:rsid w:val="00DB371A"/>
    <w:rsid w:val="00DB4604"/>
    <w:rsid w:val="00DB543E"/>
    <w:rsid w:val="00DB54A2"/>
    <w:rsid w:val="00DB6805"/>
    <w:rsid w:val="00DC188B"/>
    <w:rsid w:val="00DC1BFD"/>
    <w:rsid w:val="00DC6AAA"/>
    <w:rsid w:val="00DD03C3"/>
    <w:rsid w:val="00DD0547"/>
    <w:rsid w:val="00DD0DED"/>
    <w:rsid w:val="00DD120D"/>
    <w:rsid w:val="00DD282F"/>
    <w:rsid w:val="00DD379A"/>
    <w:rsid w:val="00DD3BEF"/>
    <w:rsid w:val="00DD5CCC"/>
    <w:rsid w:val="00DD5DBC"/>
    <w:rsid w:val="00DD61E3"/>
    <w:rsid w:val="00DE49CF"/>
    <w:rsid w:val="00DF08BD"/>
    <w:rsid w:val="00DF0AC3"/>
    <w:rsid w:val="00DF1419"/>
    <w:rsid w:val="00DF151D"/>
    <w:rsid w:val="00DF15F3"/>
    <w:rsid w:val="00DF394B"/>
    <w:rsid w:val="00DF631B"/>
    <w:rsid w:val="00DF66CA"/>
    <w:rsid w:val="00DF76D1"/>
    <w:rsid w:val="00DF7A69"/>
    <w:rsid w:val="00E00A38"/>
    <w:rsid w:val="00E00EB4"/>
    <w:rsid w:val="00E01971"/>
    <w:rsid w:val="00E023AE"/>
    <w:rsid w:val="00E02917"/>
    <w:rsid w:val="00E031F7"/>
    <w:rsid w:val="00E03EA4"/>
    <w:rsid w:val="00E06733"/>
    <w:rsid w:val="00E06B45"/>
    <w:rsid w:val="00E1080A"/>
    <w:rsid w:val="00E10C44"/>
    <w:rsid w:val="00E10E86"/>
    <w:rsid w:val="00E118F7"/>
    <w:rsid w:val="00E1307A"/>
    <w:rsid w:val="00E13083"/>
    <w:rsid w:val="00E13FEE"/>
    <w:rsid w:val="00E14046"/>
    <w:rsid w:val="00E203B1"/>
    <w:rsid w:val="00E20CCF"/>
    <w:rsid w:val="00E21D72"/>
    <w:rsid w:val="00E25314"/>
    <w:rsid w:val="00E255C0"/>
    <w:rsid w:val="00E2588F"/>
    <w:rsid w:val="00E26978"/>
    <w:rsid w:val="00E2768E"/>
    <w:rsid w:val="00E3021F"/>
    <w:rsid w:val="00E303EA"/>
    <w:rsid w:val="00E30965"/>
    <w:rsid w:val="00E32AE9"/>
    <w:rsid w:val="00E355C2"/>
    <w:rsid w:val="00E35D4C"/>
    <w:rsid w:val="00E36A15"/>
    <w:rsid w:val="00E37EEE"/>
    <w:rsid w:val="00E4032F"/>
    <w:rsid w:val="00E41E65"/>
    <w:rsid w:val="00E43CC1"/>
    <w:rsid w:val="00E44CE9"/>
    <w:rsid w:val="00E45189"/>
    <w:rsid w:val="00E45FAC"/>
    <w:rsid w:val="00E47074"/>
    <w:rsid w:val="00E5035B"/>
    <w:rsid w:val="00E51A76"/>
    <w:rsid w:val="00E52122"/>
    <w:rsid w:val="00E52988"/>
    <w:rsid w:val="00E5353C"/>
    <w:rsid w:val="00E53BA4"/>
    <w:rsid w:val="00E54CEF"/>
    <w:rsid w:val="00E57AFF"/>
    <w:rsid w:val="00E60D49"/>
    <w:rsid w:val="00E61257"/>
    <w:rsid w:val="00E63AB4"/>
    <w:rsid w:val="00E643E4"/>
    <w:rsid w:val="00E652CF"/>
    <w:rsid w:val="00E65E87"/>
    <w:rsid w:val="00E66CC9"/>
    <w:rsid w:val="00E66F6B"/>
    <w:rsid w:val="00E7186C"/>
    <w:rsid w:val="00E75773"/>
    <w:rsid w:val="00E75D99"/>
    <w:rsid w:val="00E75ED5"/>
    <w:rsid w:val="00E77CD6"/>
    <w:rsid w:val="00E81831"/>
    <w:rsid w:val="00E81DD1"/>
    <w:rsid w:val="00E82A52"/>
    <w:rsid w:val="00E83153"/>
    <w:rsid w:val="00E8430E"/>
    <w:rsid w:val="00E85230"/>
    <w:rsid w:val="00E906A6"/>
    <w:rsid w:val="00E91681"/>
    <w:rsid w:val="00E933CC"/>
    <w:rsid w:val="00E9529F"/>
    <w:rsid w:val="00E95BA5"/>
    <w:rsid w:val="00E95D4C"/>
    <w:rsid w:val="00EA0E17"/>
    <w:rsid w:val="00EA38D3"/>
    <w:rsid w:val="00EA4A19"/>
    <w:rsid w:val="00EA4EC5"/>
    <w:rsid w:val="00EA551F"/>
    <w:rsid w:val="00EA6884"/>
    <w:rsid w:val="00EA6D04"/>
    <w:rsid w:val="00EA7264"/>
    <w:rsid w:val="00EA7CE2"/>
    <w:rsid w:val="00EB2BB4"/>
    <w:rsid w:val="00EB2C9F"/>
    <w:rsid w:val="00EB7283"/>
    <w:rsid w:val="00EC1163"/>
    <w:rsid w:val="00EC138C"/>
    <w:rsid w:val="00EC1544"/>
    <w:rsid w:val="00EC4108"/>
    <w:rsid w:val="00EC4ACC"/>
    <w:rsid w:val="00EC5702"/>
    <w:rsid w:val="00EC63EA"/>
    <w:rsid w:val="00EC6C4A"/>
    <w:rsid w:val="00EC78D0"/>
    <w:rsid w:val="00ED095F"/>
    <w:rsid w:val="00ED1336"/>
    <w:rsid w:val="00ED1F39"/>
    <w:rsid w:val="00ED1F8A"/>
    <w:rsid w:val="00ED2591"/>
    <w:rsid w:val="00ED3161"/>
    <w:rsid w:val="00ED48D6"/>
    <w:rsid w:val="00ED4FF2"/>
    <w:rsid w:val="00ED51CD"/>
    <w:rsid w:val="00ED5601"/>
    <w:rsid w:val="00ED616A"/>
    <w:rsid w:val="00EE1BE9"/>
    <w:rsid w:val="00EE271D"/>
    <w:rsid w:val="00EE3EBC"/>
    <w:rsid w:val="00EE5223"/>
    <w:rsid w:val="00EE77CC"/>
    <w:rsid w:val="00EF1CDB"/>
    <w:rsid w:val="00EF2675"/>
    <w:rsid w:val="00EF3D1C"/>
    <w:rsid w:val="00EF459A"/>
    <w:rsid w:val="00EF4F8E"/>
    <w:rsid w:val="00EF526B"/>
    <w:rsid w:val="00EF56BD"/>
    <w:rsid w:val="00EF7ED0"/>
    <w:rsid w:val="00F05EF7"/>
    <w:rsid w:val="00F103D2"/>
    <w:rsid w:val="00F10FD4"/>
    <w:rsid w:val="00F10FD8"/>
    <w:rsid w:val="00F110A1"/>
    <w:rsid w:val="00F1210D"/>
    <w:rsid w:val="00F12A78"/>
    <w:rsid w:val="00F13466"/>
    <w:rsid w:val="00F13BF1"/>
    <w:rsid w:val="00F1778A"/>
    <w:rsid w:val="00F17F18"/>
    <w:rsid w:val="00F20250"/>
    <w:rsid w:val="00F20D65"/>
    <w:rsid w:val="00F22A53"/>
    <w:rsid w:val="00F22E4A"/>
    <w:rsid w:val="00F2369A"/>
    <w:rsid w:val="00F24315"/>
    <w:rsid w:val="00F253F0"/>
    <w:rsid w:val="00F264DC"/>
    <w:rsid w:val="00F266CA"/>
    <w:rsid w:val="00F26F5D"/>
    <w:rsid w:val="00F30E25"/>
    <w:rsid w:val="00F34174"/>
    <w:rsid w:val="00F3499E"/>
    <w:rsid w:val="00F34B3E"/>
    <w:rsid w:val="00F34C86"/>
    <w:rsid w:val="00F37E6B"/>
    <w:rsid w:val="00F43365"/>
    <w:rsid w:val="00F44DF2"/>
    <w:rsid w:val="00F460AE"/>
    <w:rsid w:val="00F4699C"/>
    <w:rsid w:val="00F469ED"/>
    <w:rsid w:val="00F473AF"/>
    <w:rsid w:val="00F525E7"/>
    <w:rsid w:val="00F52C98"/>
    <w:rsid w:val="00F53005"/>
    <w:rsid w:val="00F55356"/>
    <w:rsid w:val="00F55541"/>
    <w:rsid w:val="00F55700"/>
    <w:rsid w:val="00F561EF"/>
    <w:rsid w:val="00F6025E"/>
    <w:rsid w:val="00F61FDF"/>
    <w:rsid w:val="00F62201"/>
    <w:rsid w:val="00F634CE"/>
    <w:rsid w:val="00F63B20"/>
    <w:rsid w:val="00F63E60"/>
    <w:rsid w:val="00F64718"/>
    <w:rsid w:val="00F64799"/>
    <w:rsid w:val="00F64847"/>
    <w:rsid w:val="00F65710"/>
    <w:rsid w:val="00F66011"/>
    <w:rsid w:val="00F71CC9"/>
    <w:rsid w:val="00F72556"/>
    <w:rsid w:val="00F72594"/>
    <w:rsid w:val="00F749D3"/>
    <w:rsid w:val="00F7523E"/>
    <w:rsid w:val="00F76213"/>
    <w:rsid w:val="00F77ACE"/>
    <w:rsid w:val="00F77F4B"/>
    <w:rsid w:val="00F81F0F"/>
    <w:rsid w:val="00F82286"/>
    <w:rsid w:val="00F82D13"/>
    <w:rsid w:val="00F83C07"/>
    <w:rsid w:val="00F856D5"/>
    <w:rsid w:val="00F85D42"/>
    <w:rsid w:val="00F86BD5"/>
    <w:rsid w:val="00F87CB0"/>
    <w:rsid w:val="00F9086C"/>
    <w:rsid w:val="00F91C03"/>
    <w:rsid w:val="00F93488"/>
    <w:rsid w:val="00F935FB"/>
    <w:rsid w:val="00F93C9E"/>
    <w:rsid w:val="00F95A48"/>
    <w:rsid w:val="00FA060C"/>
    <w:rsid w:val="00FA17FB"/>
    <w:rsid w:val="00FA1D22"/>
    <w:rsid w:val="00FA1F86"/>
    <w:rsid w:val="00FA2684"/>
    <w:rsid w:val="00FA3EBE"/>
    <w:rsid w:val="00FA5D83"/>
    <w:rsid w:val="00FB091A"/>
    <w:rsid w:val="00FB1157"/>
    <w:rsid w:val="00FB34CC"/>
    <w:rsid w:val="00FB5137"/>
    <w:rsid w:val="00FB54F2"/>
    <w:rsid w:val="00FB5A66"/>
    <w:rsid w:val="00FB5C99"/>
    <w:rsid w:val="00FB6DC5"/>
    <w:rsid w:val="00FB73CF"/>
    <w:rsid w:val="00FB752B"/>
    <w:rsid w:val="00FB7EF3"/>
    <w:rsid w:val="00FC0C53"/>
    <w:rsid w:val="00FC139F"/>
    <w:rsid w:val="00FC186E"/>
    <w:rsid w:val="00FC2512"/>
    <w:rsid w:val="00FC27B5"/>
    <w:rsid w:val="00FC3DD8"/>
    <w:rsid w:val="00FC4365"/>
    <w:rsid w:val="00FC5C08"/>
    <w:rsid w:val="00FC5D14"/>
    <w:rsid w:val="00FC6D6B"/>
    <w:rsid w:val="00FD0373"/>
    <w:rsid w:val="00FD367E"/>
    <w:rsid w:val="00FE1DB7"/>
    <w:rsid w:val="00FE41C6"/>
    <w:rsid w:val="00FE46B3"/>
    <w:rsid w:val="00FE4856"/>
    <w:rsid w:val="00FE58BC"/>
    <w:rsid w:val="00FE646B"/>
    <w:rsid w:val="00FE73C7"/>
    <w:rsid w:val="00FE7695"/>
    <w:rsid w:val="00FF0D91"/>
    <w:rsid w:val="00FF1FA9"/>
    <w:rsid w:val="00FF2312"/>
    <w:rsid w:val="00FF3EFE"/>
    <w:rsid w:val="00FF459E"/>
    <w:rsid w:val="00FF4F72"/>
    <w:rsid w:val="00FF50AE"/>
    <w:rsid w:val="00FF6689"/>
    <w:rsid w:val="00FF70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6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3868E4DCD59D88EAE71F0A87C7F1B91609044AC1430E0307BDC330Bu7S8H" TargetMode="External"/><Relationship Id="rId13" Type="http://schemas.openxmlformats.org/officeDocument/2006/relationships/hyperlink" Target="consultantplus://offline/ref=E3868E4DCD59D88EAE71F0A87C7F1B9168964FA1183CBD3A73853F097F91F464FF43EFB549u3SEH" TargetMode="External"/><Relationship Id="rId18" Type="http://schemas.openxmlformats.org/officeDocument/2006/relationships/hyperlink" Target="consultantplus://offline/ref=E3868E4DCD59D88EAE71F0A87C7F1B9168964FAF1838BD3A73853F097Fu9S1H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E3868E4DCD59D88EAE71F0A87C7F1B9168964FA1183CBD3A73853F097F91F464FF43EFB549u3SCH" TargetMode="External"/><Relationship Id="rId12" Type="http://schemas.openxmlformats.org/officeDocument/2006/relationships/hyperlink" Target="consultantplus://offline/ref=E3868E4DCD59D88EAE71F0A87C7F1B91689743AA173FBD3A73853F097Fu9S1H" TargetMode="External"/><Relationship Id="rId17" Type="http://schemas.openxmlformats.org/officeDocument/2006/relationships/hyperlink" Target="consultantplus://offline/ref=E3868E4DCD59D88EAE71F0A87C7F1B91689743A8113BBD3A73853F097F91F464FF43EFB54E3CEE55uAS2H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E3868E4DCD59D88EAE71F0A87C7F1B9168964FAF1032BD3A73853F097Fu9S1H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3868E4DCD59D88EAE71F0A87C7F1B9168964FA1183CBD3A73853F097F91F464FF43EFB548u3SBH" TargetMode="External"/><Relationship Id="rId11" Type="http://schemas.openxmlformats.org/officeDocument/2006/relationships/hyperlink" Target="consultantplus://offline/ref=E3868E4DCD59D88EAE71F0A87C7F1B9168964FA1183CBD3A73853F097F91F464FF43EFB0u4SDH" TargetMode="External"/><Relationship Id="rId5" Type="http://schemas.openxmlformats.org/officeDocument/2006/relationships/hyperlink" Target="consultantplus://offline/ref=E3868E4DCD59D88EAE71F0A87C7F1B9168964FA1183CBD3A73853F097F91F464FF43EFB54E3CED55uAS6H" TargetMode="External"/><Relationship Id="rId15" Type="http://schemas.openxmlformats.org/officeDocument/2006/relationships/hyperlink" Target="consultantplus://offline/ref=E3868E4DCD59D88EAE71F0A87C7F1B91689742A9173DBD3A73853F097F91F464FF43EFB54E3EE855uAS3H" TargetMode="External"/><Relationship Id="rId10" Type="http://schemas.openxmlformats.org/officeDocument/2006/relationships/hyperlink" Target="consultantplus://offline/ref=E3868E4DCD59D88EAE71F0A87C7F1B9168964FA1183CBD3A73853F097F91F464FF43EFB54E3CEE56uAS7H" TargetMode="External"/><Relationship Id="rId19" Type="http://schemas.openxmlformats.org/officeDocument/2006/relationships/hyperlink" Target="consultantplus://offline/ref=E3868E4DCD59D88EAE71F0A87C7F1B9168964FA1183CBD3A73853F097F91F464FF43EFB548u3S8H" TargetMode="External"/><Relationship Id="rId4" Type="http://schemas.openxmlformats.org/officeDocument/2006/relationships/hyperlink" Target="consultantplus://offline/ref=E3868E4DCD59D88EAE71F0A87C7F1B91689743A8113BBD3A73853F097F91F464FF43EFB54E3CEE55uAS2H" TargetMode="External"/><Relationship Id="rId9" Type="http://schemas.openxmlformats.org/officeDocument/2006/relationships/hyperlink" Target="consultantplus://offline/ref=E3868E4DCD59D88EAE71F0A87C7F1B91689743A8113BBD3A73853F097F91F464FF43EFB54E3CEE55uAS2H" TargetMode="External"/><Relationship Id="rId14" Type="http://schemas.openxmlformats.org/officeDocument/2006/relationships/hyperlink" Target="consultantplus://offline/ref=E3868E4DCD59D88EAE71F0A87C7F1B9168964FA1183CBD3A73853F097F91F464FF43EFB548u3S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4366</Words>
  <Characters>24890</Characters>
  <Application>Microsoft Office Word</Application>
  <DocSecurity>0</DocSecurity>
  <Lines>207</Lines>
  <Paragraphs>58</Paragraphs>
  <ScaleCrop>false</ScaleCrop>
  <Company>Департамент культуры Ярославской области</Company>
  <LinksUpToDate>false</LinksUpToDate>
  <CharactersWithSpaces>29198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borisoglebskaya</dc:creator>
  <cp:keywords/>
  <dc:description/>
  <cp:lastModifiedBy>borisoglebskaya</cp:lastModifiedBy>
  <cp:revision>1</cp:revision>
  <dcterms:created xsi:type="dcterms:W3CDTF">2013-12-25T07:18:00Z</dcterms:created>
  <dcterms:modified xsi:type="dcterms:W3CDTF">2013-12-25T07:19:00Z</dcterms:modified>
</cp:coreProperties>
</file>