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27 сентября 2011 г. N 797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ВЗАИМОДЕЙСТВИИ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МЕЖДУ МНОГОФУНКЦИОНАЛЬНЫМИ ЦЕНТРАМИ ПРЕДОСТАВЛЕНИЯ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ГОСУДАРСТВЕННЫХ И МУНИЦИПАЛЬНЫХ УСЛУГ И </w:t>
      </w:r>
      <w:proofErr w:type="gramStart"/>
      <w:r>
        <w:rPr>
          <w:rFonts w:ascii="Calibri" w:hAnsi="Calibri" w:cs="Calibri"/>
          <w:b/>
          <w:bCs/>
        </w:rPr>
        <w:t>ФЕДЕРАЛЬНЫМИ</w:t>
      </w:r>
      <w:proofErr w:type="gramEnd"/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ОРГАНАМИ ИСПОЛНИТЕЛЬНОЙ ВЛАСТИ, ОРГАНАМИ </w:t>
      </w:r>
      <w:proofErr w:type="gramStart"/>
      <w:r>
        <w:rPr>
          <w:rFonts w:ascii="Calibri" w:hAnsi="Calibri" w:cs="Calibri"/>
          <w:b/>
          <w:bCs/>
        </w:rPr>
        <w:t>ГОСУДАРСТВЕННЫХ</w:t>
      </w:r>
      <w:proofErr w:type="gramEnd"/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ВНЕБЮДЖЕТНЫХ ФОНДОВ, ОРГАНАМИ ГОСУДАРСТВЕННОЙ ВЛАСТИ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СУБЪЕКТОВ РОССИЙСКОЙ ФЕДЕРАЦИИ, ОРГАНАМИ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МЕСТНОГО САМОУПРАВЛЕНИЯ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22.12.2012 N 1377)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6" w:history="1">
        <w:r>
          <w:rPr>
            <w:rFonts w:ascii="Calibri" w:hAnsi="Calibri" w:cs="Calibri"/>
            <w:color w:val="0000FF"/>
          </w:rPr>
          <w:t>статьей 15</w:t>
        </w:r>
      </w:hyperlink>
      <w:r>
        <w:rPr>
          <w:rFonts w:ascii="Calibri" w:hAnsi="Calibri" w:cs="Calibri"/>
        </w:rPr>
        <w:t xml:space="preserve"> Федерального закона "Об организации предоставления государственных и муниципальных услуг" Правительство Российской Федерации постановляет: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Утвердить прилагаемые: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78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22.12.2012 N 1377)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121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государственных услуг, предоставление которых организуется по принципу "одного окна", в том числе на базе многофункциональных центров предоставления государственных и муниципальных услуг, федеральными органами исполнительной власти и органами государственных внебюджетных фондов;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22.12.2012 N 1377)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рекомендуемый </w:t>
      </w:r>
      <w:hyperlink w:anchor="Par173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государственных и муниципальных услуг, предоставление которых может быть организовано по принципу "одного окна", в том числе на базе многофункциональных центров предоставления государственных и муниципальных услуг.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22.12.2012 N 1377)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Федеральным органам исполнительной власти и органам государственных внебюджетных фондов: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а) при получении решений высших исполнительных органов государственной власти субъектов Российской Федерации об определении многофункциональных центров предоставления государственных и муниципальных услуг (далее - многофункциональный центр), уполномоченных на заключение соглашений о взаимодействии с федеральными органами исполнительной власти и органами государственных внебюджетных фондов (далее - соглашение о взаимодействии), организовать предоставление государственных услуг, определенных </w:t>
      </w:r>
      <w:hyperlink w:anchor="Par121" w:history="1">
        <w:r>
          <w:rPr>
            <w:rFonts w:ascii="Calibri" w:hAnsi="Calibri" w:cs="Calibri"/>
            <w:color w:val="0000FF"/>
          </w:rPr>
          <w:t>перечнем</w:t>
        </w:r>
      </w:hyperlink>
      <w:r>
        <w:rPr>
          <w:rFonts w:ascii="Calibri" w:hAnsi="Calibri" w:cs="Calibri"/>
        </w:rPr>
        <w:t>, утвержденным настоящим постановлением.</w:t>
      </w:r>
      <w:proofErr w:type="gramEnd"/>
      <w:r>
        <w:rPr>
          <w:rFonts w:ascii="Calibri" w:hAnsi="Calibri" w:cs="Calibri"/>
        </w:rPr>
        <w:t xml:space="preserve"> В соответствии с соглашениями о взаимодействии в многофункциональных центрах может быть организовано предоставление иных государственных услуг федеральными органами исполнительной власти и органами государственных внебюджетных фондов;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после заключения соглашений о взаимодействии принять меры по расторжению ранее заключенных соглашений (при их наличии) с многофункциональными центрами.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 в ред. </w:t>
      </w:r>
      <w:hyperlink r:id="rId10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22.12.2012 N 1377)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Рекомендовать: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высшим исполнительным органам государственной власти субъектов Российской Федерации: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определить многофункциональный центр субъекта Российской Федерации в качестве уполномоченного на заключение соглашений о взаимодействии с федеральными органами </w:t>
      </w:r>
      <w:r>
        <w:rPr>
          <w:rFonts w:ascii="Calibri" w:hAnsi="Calibri" w:cs="Calibri"/>
        </w:rPr>
        <w:lastRenderedPageBreak/>
        <w:t>исполнительной власти;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формировании перечня государственных услуг, предоставляемых органами государственной власти субъекта Российской Федерации и территориальными государственными внебюджетными фондами, руководствоваться рекомендуемым </w:t>
      </w:r>
      <w:hyperlink w:anchor="Par173" w:history="1">
        <w:r>
          <w:rPr>
            <w:rFonts w:ascii="Calibri" w:hAnsi="Calibri" w:cs="Calibri"/>
            <w:color w:val="0000FF"/>
          </w:rPr>
          <w:t>перечнем</w:t>
        </w:r>
      </w:hyperlink>
      <w:r>
        <w:rPr>
          <w:rFonts w:ascii="Calibri" w:hAnsi="Calibri" w:cs="Calibri"/>
        </w:rPr>
        <w:t>, утвержденным настоящим постановлением;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организовать заключение соглашений о взаимодействии с уполномоченным многофункциональным центром;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принять меры по обеспечению организации предоставления в многофункциональных центрах государственных услуг, указанных в рекомендуемом </w:t>
      </w:r>
      <w:hyperlink w:anchor="Par173" w:history="1">
        <w:r>
          <w:rPr>
            <w:rFonts w:ascii="Calibri" w:hAnsi="Calibri" w:cs="Calibri"/>
            <w:color w:val="0000FF"/>
          </w:rPr>
          <w:t>перечне</w:t>
        </w:r>
      </w:hyperlink>
      <w:r>
        <w:rPr>
          <w:rFonts w:ascii="Calibri" w:hAnsi="Calibri" w:cs="Calibri"/>
        </w:rPr>
        <w:t>, утвержденном настоящим постановлением;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органам местного самоуправления: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формировании перечня муниципальных услуг руководствоваться рекомендуемым перечнем, утвержденным настоящим постановлением;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организовать заключение соглашений о взаимодействии органов местного самоуправления с уполномоченным многофункциональным центром;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принять меры по обеспечению организации предоставления в многофункциональных центрах муниципальных услуг, указанных в рекомендуемом </w:t>
      </w:r>
      <w:hyperlink w:anchor="Par173" w:history="1">
        <w:r>
          <w:rPr>
            <w:rFonts w:ascii="Calibri" w:hAnsi="Calibri" w:cs="Calibri"/>
            <w:color w:val="0000FF"/>
          </w:rPr>
          <w:t>перечне</w:t>
        </w:r>
      </w:hyperlink>
      <w:r>
        <w:rPr>
          <w:rFonts w:ascii="Calibri" w:hAnsi="Calibri" w:cs="Calibri"/>
        </w:rPr>
        <w:t>, утвержденным настоящим постановлением.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3 в ред. </w:t>
      </w:r>
      <w:hyperlink r:id="rId1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22.12.2012 N 1377)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Министерству экономического развития Российской Федерации утвердить примерную </w:t>
      </w:r>
      <w:hyperlink r:id="rId12" w:history="1">
        <w:r>
          <w:rPr>
            <w:rFonts w:ascii="Calibri" w:hAnsi="Calibri" w:cs="Calibri"/>
            <w:color w:val="0000FF"/>
          </w:rPr>
          <w:t>форму</w:t>
        </w:r>
      </w:hyperlink>
      <w:r>
        <w:rPr>
          <w:rFonts w:ascii="Calibri" w:hAnsi="Calibri" w:cs="Calibri"/>
        </w:rPr>
        <w:t xml:space="preserve"> соглашения о взаимодействии между многофункциональными центрами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самоуправления, в котором предусмотреть в том числе: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</w:t>
      </w:r>
      <w:hyperlink r:id="rId13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участия многофункционального центра в предоставлении государственных и муниципальных услуг;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22.12.2012 N 1377)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обязанности органа, предоставляющего государственные и муниципальные услуги, предусмотренные </w:t>
      </w:r>
      <w:hyperlink r:id="rId15" w:history="1">
        <w:r>
          <w:rPr>
            <w:rFonts w:ascii="Calibri" w:hAnsi="Calibri" w:cs="Calibri"/>
            <w:color w:val="0000FF"/>
          </w:rPr>
          <w:t>статьей 17</w:t>
        </w:r>
      </w:hyperlink>
      <w:r>
        <w:rPr>
          <w:rFonts w:ascii="Calibri" w:hAnsi="Calibri" w:cs="Calibri"/>
        </w:rPr>
        <w:t xml:space="preserve"> Федерального закона "Об организации предоставления государственных и муниципальных услуг";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6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22.12.2012 N 1377)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права и обязанности многофункционального центра, включающие в том числе: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права и обязанности, предусмотренные </w:t>
      </w:r>
      <w:hyperlink r:id="rId17" w:history="1">
        <w:r>
          <w:rPr>
            <w:rFonts w:ascii="Calibri" w:hAnsi="Calibri" w:cs="Calibri"/>
            <w:color w:val="0000FF"/>
          </w:rPr>
          <w:t>статьей 16</w:t>
        </w:r>
      </w:hyperlink>
      <w:r>
        <w:rPr>
          <w:rFonts w:ascii="Calibri" w:hAnsi="Calibri" w:cs="Calibri"/>
        </w:rPr>
        <w:t xml:space="preserve"> Федерального закона "Об организации предоставления государственных и муниципальных услуг";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соблюдение стандартов комфортности, требований к организации взаимодействия с заявителями, установленных нормативными правовыми актами Российской Федерации и методическими рекомендациями по созданию и обеспечению деятельности многофункциональных центров, утверждаемыми Министерством экономического развития Российской Федерации;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доступа заявителей к сведениям, размещенным в федеральной государственной информационной системе "Единый портал государственных и муниципальных услуг (функций)";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мероприятий, направленных на обучение и повышение квалификации сотрудников многофункционального центра в сфере предоставления соответствующих государственных и муниципальных услуг;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22.12.2012 N 1377)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размещение информации о порядке предоставления государственных и муниципальных услуг с использованием доступных средств информирования заявителей (информационные стенды, официальный сайт в сети Интернет, средства массовой информации и др.);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22.12.2012 N 1377)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и представление с учетом указанных методических рекомендаций отчетности о деятельности многофункционального центра;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особенности межведомственного информационного взаимодействия между сторонами соглашения, сроки передачи документов (информации) сторонами соглашения, в том числе срок </w:t>
      </w:r>
      <w:r>
        <w:rPr>
          <w:rFonts w:ascii="Calibri" w:hAnsi="Calibri" w:cs="Calibri"/>
        </w:rPr>
        <w:lastRenderedPageBreak/>
        <w:t>направления ответа на межведомственный запрос;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требования к обработке персональных данных и иной информации, необходимой для предоставления государственных и муниципальных услуг, в соответствии с законодательством Российской Федерации о персональных данных и защите информации, в том числе ответственность сторон соглашения за невыполнение и (или) ненадлежащее выполнение указанных требований;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0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22.12.2012 N 1377)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иные положения, определяющие порядок взаимодействия сторон соглашения.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4(1). При заключении между уполномоченным многофункциональным центром и федеральными органами исполнительной власти, органами государственных внебюджетных фондов, органами государственной власти субъекта Российской Федерации, органами местного самоуправления соглашения о взаимодействии дополнительно предусмотреть в нем: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перечень многофункциональных центров, а также в случае привлечения уполномоченным многофункциональным центром организаций, указанных в </w:t>
      </w:r>
      <w:hyperlink r:id="rId21" w:history="1">
        <w:r>
          <w:rPr>
            <w:rFonts w:ascii="Calibri" w:hAnsi="Calibri" w:cs="Calibri"/>
            <w:color w:val="0000FF"/>
          </w:rPr>
          <w:t>части 1.1 статьи 16</w:t>
        </w:r>
      </w:hyperlink>
      <w:r>
        <w:rPr>
          <w:rFonts w:ascii="Calibri" w:hAnsi="Calibri" w:cs="Calibri"/>
        </w:rPr>
        <w:t xml:space="preserve"> Федерального закона "Об организации предоставления государственных и муниципальных услуг" (далее - привлекаемые организации), перечень привлекаемых организаций, в которых будет организовано предоставление государственных услуг и муниципальных услуг;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правила осуществления контроля федеральными органами исполнительной власти, органами государственных внебюджетных фондов, органами государственной власти субъекта Российской Федерации и органами местного самоуправления порядка и условий организации предоставления государственных и муниципальных услуг в многофункциональных центрах и привлекаемых организациях.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4(1)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22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22.12.2012 N 1377)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Материально-техническое и финансовое обеспечение организации предоставления государственных и муниципальных услуг, предоставляемых органами государственной власти (органами местного самоуправления) публично-правового образования, являющегося учредителем многофункционального центра, осуществляется за счет средств бюджета такого публично-правового образования.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23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22.12.2012 N 1377)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Реализация федеральными органами исполнительной власти настоящего Постановления осуществляется в пределах установленной предельной численности их работников, а также бюджетных ассигнований, предусмотренных этим органам в федеральном бюджете на руководство и управление в сфере установленных функций.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73"/>
      <w:bookmarkEnd w:id="1"/>
      <w:r>
        <w:rPr>
          <w:rFonts w:ascii="Calibri" w:hAnsi="Calibri" w:cs="Calibri"/>
        </w:rPr>
        <w:t>Утверждено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27 сентября 2011 г. N 797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78"/>
      <w:bookmarkEnd w:id="2"/>
      <w:r>
        <w:rPr>
          <w:rFonts w:ascii="Calibri" w:hAnsi="Calibri" w:cs="Calibri"/>
          <w:b/>
          <w:bCs/>
        </w:rPr>
        <w:t>ПОЛОЖЕНИЕ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ТРЕБОВАНИЯХ К ЗАКЛЮЧЕНИЮ СОГЛАШЕНИЙ О ВЗАИМОДЕЙСТВИИ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МЕЖДУ МНОГОФУНКЦИОНАЛЬНЫМИ ЦЕНТРАМИ ПРЕДОСТАВЛЕНИЯ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ГОСУДАРСТВЕННЫХ И МУНИЦИПАЛЬНЫХ УСЛУГ И </w:t>
      </w:r>
      <w:proofErr w:type="gramStart"/>
      <w:r>
        <w:rPr>
          <w:rFonts w:ascii="Calibri" w:hAnsi="Calibri" w:cs="Calibri"/>
          <w:b/>
          <w:bCs/>
        </w:rPr>
        <w:t>ФЕДЕРАЛЬНЫМИ</w:t>
      </w:r>
      <w:proofErr w:type="gramEnd"/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ОРГАНАМИ ИСПОЛНИТЕЛЬНОЙ ВЛАСТИ, ОРГАНАМИ </w:t>
      </w:r>
      <w:proofErr w:type="gramStart"/>
      <w:r>
        <w:rPr>
          <w:rFonts w:ascii="Calibri" w:hAnsi="Calibri" w:cs="Calibri"/>
          <w:b/>
          <w:bCs/>
        </w:rPr>
        <w:t>ГОСУДАРСТВЕННЫХ</w:t>
      </w:r>
      <w:proofErr w:type="gramEnd"/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ВНЕБЮДЖЕТНЫХ ФОНДОВ, ОРГАНАМИ ГОСУДАРСТВЕННОЙ ВЛАСТИ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СУБЪЕКТОВ РОССИЙСКОЙ ФЕДЕРАЦИИ, ОРГАНАМИ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МЕСТНОГО САМОУПРАВЛЕНИЯ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22.12.2012 N 1377)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Настоящее Положение устанавливает требования к заключению соглашений о взаимодействии между многофункциональными центрами предоставления государственных и муниципальных услуг (далее - многофункциональные центры)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(далее - соглашение).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2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22.12.2012 N 1377)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Соглашение заключается между многофункциональным центром в лице его руководителя, с одной стороны, и территориальными органами федеральных органов исполнительной власти, органов государственных внебюджетных фондов (при отсутствии территориальных органов или в случае отсутствия у территориальных органов полномочий на заключение соглашений - федеральным органом исполнительной власти, органом государственного внебюджетного фонда), органами государственной власти субъекта Российской Федерации или органами местного самоуправления в лице руководителей указанных</w:t>
      </w:r>
      <w:proofErr w:type="gramEnd"/>
      <w:r>
        <w:rPr>
          <w:rFonts w:ascii="Calibri" w:hAnsi="Calibri" w:cs="Calibri"/>
        </w:rPr>
        <w:t xml:space="preserve"> органов, с другой стороны.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С инициативой о заключении соглашения могут выступать: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территориальные органы федеральных органов исполнительной власти по согласованию с федеральным органом исполнительной власти, территориальные органы государственных внебюджетных фондов по согласованию с органом государственного внебюджетного фонда. При отсутствии указанных территориальных органов или </w:t>
      </w:r>
      <w:proofErr w:type="gramStart"/>
      <w:r>
        <w:rPr>
          <w:rFonts w:ascii="Calibri" w:hAnsi="Calibri" w:cs="Calibri"/>
        </w:rPr>
        <w:t>в случае отсутствия у территориальных органов полномочий на заключение соглашений с инициативой о заключении</w:t>
      </w:r>
      <w:proofErr w:type="gramEnd"/>
      <w:r>
        <w:rPr>
          <w:rFonts w:ascii="Calibri" w:hAnsi="Calibri" w:cs="Calibri"/>
        </w:rPr>
        <w:t xml:space="preserve"> соглашения выступает федеральный орган исполнительной власти, орган государственного внебюджетного фонда;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органы государственной власти субъектов Российской Федерации;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органы местного самоуправления;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многофункциональные центры.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Сторона, выступающая инициатором заключения соглашения, направляет другой стороне проект соглашения на согласование.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 соглашения рассматривается в течение 30 календарных дней со дня его поступления на согласование.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По результатам рассмотрения проекта соглашения принимается одно из следующих решений: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 направлении замечаний к проекту соглашения;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101"/>
      <w:bookmarkEnd w:id="3"/>
      <w:r>
        <w:rPr>
          <w:rFonts w:ascii="Calibri" w:hAnsi="Calibri" w:cs="Calibri"/>
        </w:rPr>
        <w:t>б) о согласовании проекта соглашения с направлением согласующей стороной письменного уведомления о готовности подписать соглашение;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 отказе в заключени</w:t>
      </w: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соглашения.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В случае согласования проект соглашения подписывается сторонами в течение 30 календарных дней со дня получения инициатором заключения соглашения письменного уведомления, предусмотренного </w:t>
      </w:r>
      <w:hyperlink w:anchor="Par101" w:history="1">
        <w:r>
          <w:rPr>
            <w:rFonts w:ascii="Calibri" w:hAnsi="Calibri" w:cs="Calibri"/>
            <w:color w:val="0000FF"/>
          </w:rPr>
          <w:t>подпунктом "б" пункта 5</w:t>
        </w:r>
      </w:hyperlink>
      <w:r>
        <w:rPr>
          <w:rFonts w:ascii="Calibri" w:hAnsi="Calibri" w:cs="Calibri"/>
        </w:rPr>
        <w:t xml:space="preserve"> настоящего Положения.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Разногласия, возникающие между сторонами соглашения, могут разрешаться в ходе консультаций и переговоров путем выработки взаимоприемлемых решений.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</w:t>
      </w:r>
      <w:proofErr w:type="gramStart"/>
      <w:r>
        <w:rPr>
          <w:rFonts w:ascii="Calibri" w:hAnsi="Calibri" w:cs="Calibri"/>
        </w:rPr>
        <w:t xml:space="preserve">В случае несоответствия многофункционального центра требованиям, установленным Федеральным </w:t>
      </w:r>
      <w:hyperlink r:id="rId2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"Об организации предоставления государственных и муниципальных услуг" и </w:t>
      </w:r>
      <w:hyperlink r:id="rId27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 xml:space="preserve">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 декабря 2012 г. N 1376, сторона, получившая проект соглашения, отказывается от его заключения.</w:t>
      </w:r>
      <w:proofErr w:type="gramEnd"/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2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22.12.2012 N 1377)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Федеральный орган исполнительной власти (территориальный орган федерального органа исполнительной власти) либо орган государственного внебюджетного фонда </w:t>
      </w:r>
      <w:r>
        <w:rPr>
          <w:rFonts w:ascii="Calibri" w:hAnsi="Calibri" w:cs="Calibri"/>
        </w:rPr>
        <w:lastRenderedPageBreak/>
        <w:t>(территориальный орган государственного внебюджетного фонда) заключает одно соглашение в отношении всех государственных услуг, предоставление которых предполагается осуществлять в многофункциональном центре. Перечень указанных услуг оформляется как приложение к соглашению.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 государственной власти субъекта Российской Федерации, предоставляющий государственные услуги, либо орган местного самоуправления, предоставляющий муниципальные услуги, вправе заключить одно соглашение в отношении всех государственных (муниципальных) услуг, предоставление которых предполагается осуществлять в многофункциональном центре. Перечень указанных услуг оформляется как приложение к соглашению.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Соглашение заключается на срок до 3 лет.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Материально-техническое и финансовое обеспечение организации предоставления государственных (муниципальных) услуг в многофункциональном центре осуществляется в соответствии с соглашением.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4" w:name="Par116"/>
      <w:bookmarkEnd w:id="4"/>
      <w:r>
        <w:rPr>
          <w:rFonts w:ascii="Calibri" w:hAnsi="Calibri" w:cs="Calibri"/>
        </w:rPr>
        <w:t>Утвержден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27 сентября 2011 г. N 797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5" w:name="Par121"/>
      <w:bookmarkEnd w:id="5"/>
      <w:r>
        <w:rPr>
          <w:rFonts w:ascii="Calibri" w:hAnsi="Calibri" w:cs="Calibri"/>
          <w:b/>
          <w:bCs/>
        </w:rPr>
        <w:t>ПЕРЕЧЕНЬ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ГОСУДАРСТВЕННЫХ УСЛУГ, ПРЕДОСТАВЛЕНИЕ КОТОРЫХ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ОРГАНИЗУЕТСЯ ПО ПРИНЦИПУ "ОДНОГО ОКНА", В ТОМ ЧИСЛЕ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БАЗЕ МНОГОФУНКЦИОНАЛЬНЫХ ЦЕНТРОВ ПРЕДОСТАВЛЕНИЯ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ГОСУДАРСТВЕННЫХ И МУНИЦИПАЛЬНЫХ УСЛУГ, </w:t>
      </w:r>
      <w:proofErr w:type="gramStart"/>
      <w:r>
        <w:rPr>
          <w:rFonts w:ascii="Calibri" w:hAnsi="Calibri" w:cs="Calibri"/>
          <w:b/>
          <w:bCs/>
        </w:rPr>
        <w:t>ФЕДЕРАЛЬНЫМИ</w:t>
      </w:r>
      <w:proofErr w:type="gramEnd"/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ОРГАНАМИ ИСПОЛНИТЕЛЬНОЙ ВЛАСТИ И ОРГАНАМИ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ГОСУДАРСТВЕННЫХ ВНЕБЮДЖЕТНЫХ ФОНДОВ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22.12.2012 N 1377)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6" w:name="Par131"/>
      <w:bookmarkEnd w:id="6"/>
      <w:proofErr w:type="spellStart"/>
      <w:r>
        <w:rPr>
          <w:rFonts w:ascii="Calibri" w:hAnsi="Calibri" w:cs="Calibri"/>
        </w:rPr>
        <w:t>Росреестр</w:t>
      </w:r>
      <w:proofErr w:type="spellEnd"/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Государственная регистрация прав на недвижимое имущество и сделок с ним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Государственный кадастровый учет недвижимого имущества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Предоставление сведений, внесенных в государственный кадастр недвижимости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Предоставление сведений, содержащихся в Едином государственном реестре прав на недвижимое имущество и сделок с ним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7" w:name="Par138"/>
      <w:bookmarkEnd w:id="7"/>
      <w:r>
        <w:rPr>
          <w:rFonts w:ascii="Calibri" w:hAnsi="Calibri" w:cs="Calibri"/>
        </w:rPr>
        <w:t>ФНС России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Государственная регистрация юридических лиц, физических лиц в качестве индивидуальных предпринимателей и крестьянских (фермерских) хозяйств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8" w:name="Par142"/>
      <w:bookmarkEnd w:id="8"/>
      <w:r>
        <w:rPr>
          <w:rFonts w:ascii="Calibri" w:hAnsi="Calibri" w:cs="Calibri"/>
        </w:rPr>
        <w:t>ФМС России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Прием документов и личных фотографий, необходимых для получения или замены паспорта гражданина Российской Федерации, удостоверяющего личность гражданина Российской Федерации на территории Российской Федерации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Прием заявления и документов для оформления паспорта гражданина Российской Федерации, удостоверяющего личность гражданина Российской Федерации за пределами </w:t>
      </w:r>
      <w:r>
        <w:rPr>
          <w:rFonts w:ascii="Calibri" w:hAnsi="Calibri" w:cs="Calibri"/>
        </w:rPr>
        <w:lastRenderedPageBreak/>
        <w:t>территории Российской Федерации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Прием и выдача документов о регистрации и снятии граждан Российской Федерации с регистрационного учета по месту пребывания и по месту жительства в пределах Российской Федерации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9" w:name="Par148"/>
      <w:bookmarkEnd w:id="9"/>
      <w:r>
        <w:rPr>
          <w:rFonts w:ascii="Calibri" w:hAnsi="Calibri" w:cs="Calibri"/>
        </w:rPr>
        <w:t>МВД России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Предоставление сведений об административных правонарушениях в области дорожного движения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0" w:name="Par152"/>
      <w:bookmarkEnd w:id="10"/>
      <w:r>
        <w:rPr>
          <w:rFonts w:ascii="Calibri" w:hAnsi="Calibri" w:cs="Calibri"/>
        </w:rPr>
        <w:t>ФССП России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Предоставление информации по находящимся на исполнении исполнительным производствам в отношении физического и юридического лица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1" w:name="Par156"/>
      <w:bookmarkEnd w:id="11"/>
      <w:r>
        <w:rPr>
          <w:rFonts w:ascii="Calibri" w:hAnsi="Calibri" w:cs="Calibri"/>
        </w:rPr>
        <w:t>Пенсионный фонд Российской Федерации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Прием заявлений о выдаче государственного сертификата на материнский (семейный) капитал и выдача государственного сертификата на материнский (семейный) капитал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Прием заявлений о распоряжении средствами материнского (семейного) капитала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Прием заявлений о предоставлении набора социальных услуг, об отказе от получения набора социальных услуг или о возобновлении предоставления набора социальных услуг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Прием от застрахованных лиц заявлений о выборе инвестиционного портфеля (управляющей компании), о переходе в негосударственный пенсионный фонд или о переходе в Пенсионный фонд Российской Федерации из негосударственного пенсионного фонда для передачи им средств пенсионных накоплений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Прием заявлений </w:t>
      </w:r>
      <w:proofErr w:type="gramStart"/>
      <w:r>
        <w:rPr>
          <w:rFonts w:ascii="Calibri" w:hAnsi="Calibri" w:cs="Calibri"/>
        </w:rPr>
        <w:t>о добровольном вступлении в правоотношения по обязательному пенсионному страхованию в целях уплаты дополнительных страховых взносов на накопительную часть</w:t>
      </w:r>
      <w:proofErr w:type="gramEnd"/>
      <w:r>
        <w:rPr>
          <w:rFonts w:ascii="Calibri" w:hAnsi="Calibri" w:cs="Calibri"/>
        </w:rPr>
        <w:t xml:space="preserve"> трудовой пенсии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2" w:name="Par168"/>
      <w:bookmarkEnd w:id="12"/>
      <w:r>
        <w:rPr>
          <w:rFonts w:ascii="Calibri" w:hAnsi="Calibri" w:cs="Calibri"/>
        </w:rPr>
        <w:t>Утвержден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27 сентября 2011 г. N 797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3" w:name="Par173"/>
      <w:bookmarkEnd w:id="13"/>
      <w:r>
        <w:rPr>
          <w:rFonts w:ascii="Calibri" w:hAnsi="Calibri" w:cs="Calibri"/>
          <w:b/>
          <w:bCs/>
        </w:rPr>
        <w:t>РЕКОМЕНДУЕМЫЙ ПЕРЕЧЕНЬ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ГОСУДАРСТВЕННЫХ И МУНИЦИПАЛЬНЫХ УСЛУГ, ПРЕДОСТАВЛЕНИЕ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КОТОРЫХ</w:t>
      </w:r>
      <w:proofErr w:type="gramEnd"/>
      <w:r>
        <w:rPr>
          <w:rFonts w:ascii="Calibri" w:hAnsi="Calibri" w:cs="Calibri"/>
          <w:b/>
          <w:bCs/>
        </w:rPr>
        <w:t xml:space="preserve"> МОЖЕТ БЫТЬ ОРГАНИЗОВАНО ПО ПРИНЦИПУ "ОДНОГО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ОКНА", В ТОМ ЧИСЛЕ НА БАЗЕ МНОГОФУНКЦИОНАЛЬНЫХ ЦЕНТРОВ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ПРЕДОСТАВЛЕНИЯ ГОСУДАРСТВЕННЫХ И МУНИЦИПАЛЬНЫХ УСЛУГ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0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22.12.2012 N 1377)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Информирование о положении на рынке труда в субъекте Российской Федерации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Государственные услуги в сфере социальной защиты населения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Выдача повторного свидетельства о государственной регистрации акта гражданского состояния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Прием заявления о заключении брака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Прием заявления о расторжении брака по взаимному согласию супругов, не имеющих общих детей, не достигших совершеннолетия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6. Предоставление в собственность или аренду земельного участка для целей, не связанных со строительством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Предоставление земельного участка для строительства с предварительным согласованием места размещения объекта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Предоставление земельных участков из земель сельскохозяйственного назначения, находящихся в государственной или муниципальной собственности, для создания фермерского хозяйства и осуществления его деятельности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Выдача разрешения на строительство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Перевод жилого помещения в нежилое помещение или нежилого помещения в жилое помещение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Согласование проведения переустройства и (или) перепланировки жилого помещения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Принятие на учет граждан в качестве нуждающихся в жилых помещениях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Согласие на обмен жилыми помещениями, которые предоставлены по договорам социального найма и в которых проживают несовершеннолетние, недееспособные или ограниченно дееспособные граждане, являющиеся членами семей нанимателей данных жилых помещений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Предоставление выписки из домовой книги, карточки учета собственника жилого помещения</w:t>
      </w: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060B0" w:rsidRDefault="003060B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57690" w:rsidRDefault="00157690">
      <w:bookmarkStart w:id="14" w:name="_GoBack"/>
      <w:bookmarkEnd w:id="14"/>
    </w:p>
    <w:sectPr w:rsidR="00157690" w:rsidSect="00EE4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0B0"/>
    <w:rsid w:val="00157690"/>
    <w:rsid w:val="0030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D4DDC5450303F3B4FAE99D198FEBBF16DD7069011E95B91DED1E05C98BB6C3EB55C103D38DD816r5c9M" TargetMode="External"/><Relationship Id="rId13" Type="http://schemas.openxmlformats.org/officeDocument/2006/relationships/hyperlink" Target="consultantplus://offline/ref=B1D4DDC5450303F3B4FAE99D198FEBBF16DA7161041D95B91DED1E05C98BB6C3EB55C103D38DD813r5c3M" TargetMode="External"/><Relationship Id="rId18" Type="http://schemas.openxmlformats.org/officeDocument/2006/relationships/hyperlink" Target="consultantplus://offline/ref=B1D4DDC5450303F3B4FAE99D198FEBBF16DD7069011E95B91DED1E05C98BB6C3EB55C103D38DD814r5cAM" TargetMode="External"/><Relationship Id="rId26" Type="http://schemas.openxmlformats.org/officeDocument/2006/relationships/hyperlink" Target="consultantplus://offline/ref=B1D4DDC5450303F3B4FAE99D198FEBBF16DB7F60051995B91DED1E05C98BB6C3EB55C103D38DD914r5c9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1D4DDC5450303F3B4FAE99D198FEBBF16DB7F60051995B91DED1E05C98BB6C3EB55C103D5r8cAM" TargetMode="External"/><Relationship Id="rId7" Type="http://schemas.openxmlformats.org/officeDocument/2006/relationships/hyperlink" Target="consultantplus://offline/ref=B1D4DDC5450303F3B4FAE99D198FEBBF16DD7069011E95B91DED1E05C98BB6C3EB55C103D38DD816r5c8M" TargetMode="External"/><Relationship Id="rId12" Type="http://schemas.openxmlformats.org/officeDocument/2006/relationships/hyperlink" Target="consultantplus://offline/ref=B1D4DDC5450303F3B4FAE99D198FEBBF16DA7161041D95B91DED1E05C98BB6C3EB55C103D38DD816r5cAM" TargetMode="External"/><Relationship Id="rId17" Type="http://schemas.openxmlformats.org/officeDocument/2006/relationships/hyperlink" Target="consultantplus://offline/ref=B1D4DDC5450303F3B4FAE99D198FEBBF16DB7F60051995B91DED1E05C98BB6C3EB55C103D38DD914r5c3M" TargetMode="External"/><Relationship Id="rId25" Type="http://schemas.openxmlformats.org/officeDocument/2006/relationships/hyperlink" Target="consultantplus://offline/ref=B1D4DDC5450303F3B4FAE99D198FEBBF16DD7069011E95B91DED1E05C98BB6C3EB55C103D38DD814r5c2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1D4DDC5450303F3B4FAE99D198FEBBF16DD7069011E95B91DED1E05C98BB6C3EB55C103D38DD814r5cAM" TargetMode="External"/><Relationship Id="rId20" Type="http://schemas.openxmlformats.org/officeDocument/2006/relationships/hyperlink" Target="consultantplus://offline/ref=B1D4DDC5450303F3B4FAE99D198FEBBF16DD7069011E95B91DED1E05C98BB6C3EB55C103D38DD814r5cAM" TargetMode="External"/><Relationship Id="rId29" Type="http://schemas.openxmlformats.org/officeDocument/2006/relationships/hyperlink" Target="consultantplus://offline/ref=B1D4DDC5450303F3B4FAE99D198FEBBF16DD7069011E95B91DED1E05C98BB6C3EB55C103D38DD813r5cA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1D4DDC5450303F3B4FAE99D198FEBBF16DB7F60051995B91DED1E05C98BB6C3EB55C103D38DD914r5cCM" TargetMode="External"/><Relationship Id="rId11" Type="http://schemas.openxmlformats.org/officeDocument/2006/relationships/hyperlink" Target="consultantplus://offline/ref=B1D4DDC5450303F3B4FAE99D198FEBBF16DD7069011E95B91DED1E05C98BB6C3EB55C103D38DD815r5cAM" TargetMode="External"/><Relationship Id="rId24" Type="http://schemas.openxmlformats.org/officeDocument/2006/relationships/hyperlink" Target="consultantplus://offline/ref=B1D4DDC5450303F3B4FAE99D198FEBBF16DD7069011E95B91DED1E05C98BB6C3EB55C103D38DD814r5cCM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B1D4DDC5450303F3B4FAE99D198FEBBF16DD7069011E95B91DED1E05C98BB6C3EB55C103D38DD817r5cFM" TargetMode="External"/><Relationship Id="rId15" Type="http://schemas.openxmlformats.org/officeDocument/2006/relationships/hyperlink" Target="consultantplus://offline/ref=B1D4DDC5450303F3B4FAE99D198FEBBF16DB7F60051995B91DED1E05C98BB6C3EB55C103D38DD912r5c3M" TargetMode="External"/><Relationship Id="rId23" Type="http://schemas.openxmlformats.org/officeDocument/2006/relationships/hyperlink" Target="consultantplus://offline/ref=B1D4DDC5450303F3B4FAE99D198FEBBF16DD7069011E95B91DED1E05C98BB6C3EB55C103D38DD814r5cFM" TargetMode="External"/><Relationship Id="rId28" Type="http://schemas.openxmlformats.org/officeDocument/2006/relationships/hyperlink" Target="consultantplus://offline/ref=B1D4DDC5450303F3B4FAE99D198FEBBF16DD7069011E95B91DED1E05C98BB6C3EB55C103D38DD814r5c3M" TargetMode="External"/><Relationship Id="rId10" Type="http://schemas.openxmlformats.org/officeDocument/2006/relationships/hyperlink" Target="consultantplus://offline/ref=B1D4DDC5450303F3B4FAE99D198FEBBF16DD7069011E95B91DED1E05C98BB6C3EB55C103D38DD816r5cCM" TargetMode="External"/><Relationship Id="rId19" Type="http://schemas.openxmlformats.org/officeDocument/2006/relationships/hyperlink" Target="consultantplus://offline/ref=B1D4DDC5450303F3B4FAE99D198FEBBF16DD7069011E95B91DED1E05C98BB6C3EB55C103D38DD814r5cAM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D4DDC5450303F3B4FAE99D198FEBBF16DD7069011E95B91DED1E05C98BB6C3EB55C103D38DD816r5cFM" TargetMode="External"/><Relationship Id="rId14" Type="http://schemas.openxmlformats.org/officeDocument/2006/relationships/hyperlink" Target="consultantplus://offline/ref=B1D4DDC5450303F3B4FAE99D198FEBBF16DD7069011E95B91DED1E05C98BB6C3EB55C103D38DD814r5cAM" TargetMode="External"/><Relationship Id="rId22" Type="http://schemas.openxmlformats.org/officeDocument/2006/relationships/hyperlink" Target="consultantplus://offline/ref=B1D4DDC5450303F3B4FAE99D198FEBBF16DD7069011E95B91DED1E05C98BB6C3EB55C103D38DD814r5cBM" TargetMode="External"/><Relationship Id="rId27" Type="http://schemas.openxmlformats.org/officeDocument/2006/relationships/hyperlink" Target="consultantplus://offline/ref=B1D4DDC5450303F3B4FAE99D198FEBBF16DB7D610F1895B91DED1E05C98BB6C3EB55C103D38DD816r5cAM" TargetMode="External"/><Relationship Id="rId30" Type="http://schemas.openxmlformats.org/officeDocument/2006/relationships/hyperlink" Target="consultantplus://offline/ref=B1D4DDC5450303F3B4FAE99D198FEBBF16DD7069011E95B91DED1E05C98BB6C3EB55C103D38DD811r5c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3267</Words>
  <Characters>18623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Шипунова, Татьяна Владимировна</dc:creator>
  <cp:keywords/>
  <dc:description/>
  <cp:lastModifiedBy>Шипунова, Татьяна Владимировна</cp:lastModifiedBy>
  <cp:revision>1</cp:revision>
  <dcterms:created xsi:type="dcterms:W3CDTF">2014-03-20T12:28:00Z</dcterms:created>
  <dcterms:modified xsi:type="dcterms:W3CDTF">2014-03-20T12:29:00Z</dcterms:modified>
</cp:coreProperties>
</file>