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F29">
        <w:rPr>
          <w:rFonts w:ascii="Times New Roman" w:hAnsi="Times New Roman" w:cs="Times New Roman"/>
          <w:sz w:val="28"/>
          <w:szCs w:val="28"/>
        </w:rPr>
        <w:t>2 мая 2006 года N 59-ФЗ</w:t>
      </w:r>
      <w:r w:rsidRPr="00677F29">
        <w:rPr>
          <w:rFonts w:ascii="Times New Roman" w:hAnsi="Times New Roman" w:cs="Times New Roman"/>
          <w:sz w:val="28"/>
          <w:szCs w:val="28"/>
        </w:rPr>
        <w:br/>
      </w:r>
    </w:p>
    <w:p w:rsidR="00091BC1" w:rsidRPr="00677F29" w:rsidRDefault="00091BC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7F29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7F29"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7F29">
        <w:rPr>
          <w:rFonts w:ascii="Times New Roman" w:hAnsi="Times New Roman" w:cs="Times New Roman"/>
          <w:b/>
          <w:bCs/>
          <w:sz w:val="28"/>
          <w:szCs w:val="28"/>
        </w:rPr>
        <w:t>О ПОРЯДКЕ РАССМОТРЕНИЯ ОБРАЩЕНИЙ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7F29">
        <w:rPr>
          <w:rFonts w:ascii="Times New Roman" w:hAnsi="Times New Roman" w:cs="Times New Roman"/>
          <w:b/>
          <w:bCs/>
          <w:sz w:val="28"/>
          <w:szCs w:val="28"/>
        </w:rPr>
        <w:t>ГРАЖДАН РОССИЙСКОЙ ФЕДЕРАЦИИ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77F29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7F29">
        <w:rPr>
          <w:rFonts w:ascii="Times New Roman" w:hAnsi="Times New Roman" w:cs="Times New Roman"/>
          <w:sz w:val="28"/>
          <w:szCs w:val="28"/>
        </w:rPr>
        <w:t>Государственной Думой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7F29">
        <w:rPr>
          <w:rFonts w:ascii="Times New Roman" w:hAnsi="Times New Roman" w:cs="Times New Roman"/>
          <w:sz w:val="28"/>
          <w:szCs w:val="28"/>
        </w:rPr>
        <w:t>21 апреля 2006 года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7F29">
        <w:rPr>
          <w:rFonts w:ascii="Times New Roman" w:hAnsi="Times New Roman" w:cs="Times New Roman"/>
          <w:sz w:val="28"/>
          <w:szCs w:val="28"/>
        </w:rPr>
        <w:t>Одобрен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7F29">
        <w:rPr>
          <w:rFonts w:ascii="Times New Roman" w:hAnsi="Times New Roman" w:cs="Times New Roman"/>
          <w:sz w:val="28"/>
          <w:szCs w:val="28"/>
        </w:rPr>
        <w:t>Советом Федерации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7F29">
        <w:rPr>
          <w:rFonts w:ascii="Times New Roman" w:hAnsi="Times New Roman" w:cs="Times New Roman"/>
          <w:sz w:val="28"/>
          <w:szCs w:val="28"/>
        </w:rPr>
        <w:t>26 апреля 2006 года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Список изменяющих документов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Федеральных законов от 29.06.2010 </w:t>
      </w:r>
      <w:hyperlink r:id="rId5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126-ФЗ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27.07.2010 </w:t>
      </w:r>
      <w:hyperlink r:id="rId6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N 227-ФЗ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 07.05.2013 </w:t>
      </w:r>
      <w:hyperlink r:id="rId7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N 80-ФЗ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02.07.2013 </w:t>
      </w:r>
      <w:hyperlink r:id="rId8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N 182-ФЗ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изм., внесенными </w:t>
      </w:r>
      <w:hyperlink r:id="rId9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Конституционного Суда РФ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от 18.07.2012 N 19-П)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26"/>
      <w:bookmarkEnd w:id="0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1. Сфера применения настоящего Федерального закона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0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</w:t>
      </w: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(часть 4 введена Федеральным </w:t>
      </w:r>
      <w:hyperlink r:id="rId11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07.05.2013 N 80-ФЗ)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34"/>
      <w:bookmarkEnd w:id="1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2. Право граждан на обращение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асть 1 в ред. Федерального </w:t>
      </w:r>
      <w:hyperlink r:id="rId12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07.05.2013 N 80-ФЗ)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3. Рассмотрение обращений граждан осуществляется бесплатно.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41"/>
      <w:bookmarkEnd w:id="2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3. Правовое регулирование правоотношений, связанных с рассмотрением обращений граждан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Правоотношения, связанные с рассмотрением обращений граждан, регулируются </w:t>
      </w:r>
      <w:hyperlink r:id="rId13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46"/>
      <w:bookmarkEnd w:id="3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4. Основные термины, используемые в настоящем Федеральном законе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Для целей настоящего Федерального закона используются следующие основные термины: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</w:t>
      </w: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орган, орган местного самоуправления;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14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N 227-ФЗ)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56"/>
      <w:bookmarkEnd w:id="4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5. Права гражданина при рассмотрении обращения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15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N 227-ФЗ)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16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тайну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ar107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11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17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5) обращаться с заявлением о прекращении рассмотрения обращения.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66"/>
      <w:bookmarkEnd w:id="5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6. Гарантии безопасности гражданина в связи с его обращением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71"/>
      <w:bookmarkEnd w:id="6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7. Требования к письменному обращению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93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(часть 3 в ред. Федерального </w:t>
      </w:r>
      <w:hyperlink r:id="rId18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N 227-ФЗ)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78"/>
      <w:bookmarkEnd w:id="7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8. Направление и регистрация письменного обращения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Письменное обращение подлежит обязательной регистрации в течение трех дней с момента поступления в государственный орган, орган местного </w:t>
      </w: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самоуправления или должностному лицу.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ar114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11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4.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Par85"/>
      <w:bookmarkEnd w:id="8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обжалуется.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7.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 соответствии с запретом, предусмотренным </w:t>
      </w:r>
      <w:hyperlink w:anchor="Par85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6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19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порядке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суд.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Par88"/>
      <w:bookmarkEnd w:id="9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9. Обязательность принятия обращения к рассмотрению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ar93"/>
      <w:bookmarkEnd w:id="10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10. Рассмотрение обращения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Государственный орган, орган местного самоуправления или должностное лицо: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обеспечивает объективное, всестороннее и своевременное рассмотрение </w:t>
      </w: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обращения, в случае необходимости - с участием гражданина, направившего обращение;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20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N 227-ФЗ)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ar107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11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Par102"/>
      <w:bookmarkEnd w:id="11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21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тайну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 и для которых установлен особый порядок предоставления.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4. Ответ на обращение, поступившее в государственный орган, орган местного самоуправления или должностному лицу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(часть 4 в ред. Федерального </w:t>
      </w:r>
      <w:hyperlink r:id="rId22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N 227-ФЗ)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ar107"/>
      <w:bookmarkEnd w:id="12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11. Порядок рассмотрения отдельных обращений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23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02.07.2013 N 182-ФЗ)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24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порядка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обжалования данного судебного решения.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25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29.06.2010 N 126-ФЗ)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Par114"/>
      <w:bookmarkEnd w:id="13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4.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26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29.06.2010 N 126-ФЗ)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5.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ред. Федерального </w:t>
      </w:r>
      <w:hyperlink r:id="rId27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02.07.2013 N 182-ФЗ)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6.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28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тайну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7.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Par121"/>
      <w:bookmarkEnd w:id="14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12. Сроки рассмотрения письменного обращения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исключительных случаях, а также в случае направления запроса, предусмотренного частью 2 </w:t>
      </w:r>
      <w:hyperlink w:anchor="Par102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10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Федерального закона, </w:t>
      </w: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Par126"/>
      <w:bookmarkEnd w:id="15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13. Личный прием граждан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При личном приеме гражданин предъявляет </w:t>
      </w:r>
      <w:hyperlink r:id="rId29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документ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 удостоверяющий его личность.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3. Содержание устного обращения заносится в карточку личного приема гражданина.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5.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Par135"/>
      <w:bookmarkEnd w:id="16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14. 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порядка рассмотрения обращений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Par139"/>
      <w:bookmarkEnd w:id="17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15. Ответственность за нарушение настоящего Федерального закона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Лица, виновные в нарушении настоящего Федерального закона, несут ответственность, предусмотренную </w:t>
      </w:r>
      <w:hyperlink r:id="rId30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Par143"/>
      <w:bookmarkEnd w:id="18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 16. Возмещение причиненных убытков и взыскание понесенных </w:t>
      </w: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расходов при рассмотрении обращений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2. В случае</w:t>
      </w: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Par148"/>
      <w:bookmarkEnd w:id="19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не действующими на территории Российской Федерации: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hyperlink r:id="rId31" w:history="1">
        <w:r w:rsidRPr="00677F29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Указ</w:t>
        </w:r>
      </w:hyperlink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, заявлений и жалоб граждан";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граждан".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Par158"/>
      <w:bookmarkEnd w:id="20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Статья 18. Вступление в силу настоящего Федерального закона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_GoBack"/>
      <w:bookmarkEnd w:id="21"/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Президент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В.ПУТИН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Москва, Кремль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2 мая 2006 года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F29">
        <w:rPr>
          <w:rFonts w:ascii="Times New Roman" w:hAnsi="Times New Roman" w:cs="Times New Roman"/>
          <w:color w:val="000000" w:themeColor="text1"/>
          <w:sz w:val="28"/>
          <w:szCs w:val="28"/>
        </w:rPr>
        <w:t>N 59-ФЗ</w:t>
      </w: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1BC1" w:rsidRPr="00677F29" w:rsidRDefault="00091B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1DB6" w:rsidRPr="00677F29" w:rsidRDefault="00B31D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31DB6" w:rsidRPr="00677F29" w:rsidSect="00677F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C1"/>
    <w:rsid w:val="00091BC1"/>
    <w:rsid w:val="00677F29"/>
    <w:rsid w:val="00B3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F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F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92BAD56BC8CAE0BCA36289E3BAF1FF01E252BDAAAD1AB9D48DFED74E9BA3017C4D896738CEBCD1J6xBM" TargetMode="External"/><Relationship Id="rId13" Type="http://schemas.openxmlformats.org/officeDocument/2006/relationships/hyperlink" Target="consultantplus://offline/ref=2F92BAD56BC8CAE0BCA36289E3BAF1FF02EE5DBCA8F84DBB85D8F0JDx2M" TargetMode="External"/><Relationship Id="rId18" Type="http://schemas.openxmlformats.org/officeDocument/2006/relationships/hyperlink" Target="consultantplus://offline/ref=2F92BAD56BC8CAE0BCA36289E3BAF1FF01E552BCABAA1AB9D48DFED74E9BA3017C4D896738CEBFD3J6xBM" TargetMode="External"/><Relationship Id="rId26" Type="http://schemas.openxmlformats.org/officeDocument/2006/relationships/hyperlink" Target="consultantplus://offline/ref=2F92BAD56BC8CAE0BCA36289E3BAF1FF01E65BB0A5AE1AB9D48DFED74E9BA3017C4D896738CEBCD0J6x3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F92BAD56BC8CAE0BCA36289E3BAF1FF09E553B1A3A547B3DCD4F2D5J4x9M" TargetMode="External"/><Relationship Id="rId7" Type="http://schemas.openxmlformats.org/officeDocument/2006/relationships/hyperlink" Target="consultantplus://offline/ref=2F92BAD56BC8CAE0BCA36289E3BAF1FF01E25FB0AAA71AB9D48DFED74E9BA3017C4D896738CEBCD0J6x7M" TargetMode="External"/><Relationship Id="rId12" Type="http://schemas.openxmlformats.org/officeDocument/2006/relationships/hyperlink" Target="consultantplus://offline/ref=2F92BAD56BC8CAE0BCA36289E3BAF1FF01E25FB0AAA71AB9D48DFED74E9BA3017C4D896738CEBCD0J6x4M" TargetMode="External"/><Relationship Id="rId17" Type="http://schemas.openxmlformats.org/officeDocument/2006/relationships/hyperlink" Target="consultantplus://offline/ref=2F92BAD56BC8CAE0BCA36289E3BAF1FF01E05AB8A1A71AB9D48DFED74E9BA3017C4D896738CFBDD6J6x1M" TargetMode="External"/><Relationship Id="rId25" Type="http://schemas.openxmlformats.org/officeDocument/2006/relationships/hyperlink" Target="consultantplus://offline/ref=2F92BAD56BC8CAE0BCA36289E3BAF1FF01E65BB0A5AE1AB9D48DFED74E9BA3017C4D896738CEBCD1J6xAM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F92BAD56BC8CAE0BCA36289E3BAF1FF09E553B1A3A547B3DCD4F2D5J4x9M" TargetMode="External"/><Relationship Id="rId20" Type="http://schemas.openxmlformats.org/officeDocument/2006/relationships/hyperlink" Target="consultantplus://offline/ref=2F92BAD56BC8CAE0BCA36289E3BAF1FF01E552BCABAA1AB9D48DFED74E9BA3017C4D896738CEBFD2J6x2M" TargetMode="External"/><Relationship Id="rId29" Type="http://schemas.openxmlformats.org/officeDocument/2006/relationships/hyperlink" Target="consultantplus://offline/ref=2F92BAD56BC8CAE0BCA36289E3BAF1FF01E253BBA7AA1AB9D48DFED74EJ9x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F92BAD56BC8CAE0BCA36289E3BAF1FF01E552BCABAA1AB9D48DFED74E9BA3017C4D896738CEBFD3J6x6M" TargetMode="External"/><Relationship Id="rId11" Type="http://schemas.openxmlformats.org/officeDocument/2006/relationships/hyperlink" Target="consultantplus://offline/ref=2F92BAD56BC8CAE0BCA36289E3BAF1FF01E25FB0AAA71AB9D48DFED74E9BA3017C4D896738CEBCD0J6x6M" TargetMode="External"/><Relationship Id="rId24" Type="http://schemas.openxmlformats.org/officeDocument/2006/relationships/hyperlink" Target="consultantplus://offline/ref=2F92BAD56BC8CAE0BCA36289E3BAF1FF01E05AB8A1A71AB9D48DFED74E9BA3017C4D896738CFB8D5J6x6M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2F92BAD56BC8CAE0BCA36289E3BAF1FF01E65BB0A5AE1AB9D48DFED74E9BA3017C4D896738CEBCD1J6xBM" TargetMode="External"/><Relationship Id="rId15" Type="http://schemas.openxmlformats.org/officeDocument/2006/relationships/hyperlink" Target="consultantplus://offline/ref=2F92BAD56BC8CAE0BCA36289E3BAF1FF01E552BCABAA1AB9D48DFED74E9BA3017C4D896738CEBFD3J6x4M" TargetMode="External"/><Relationship Id="rId23" Type="http://schemas.openxmlformats.org/officeDocument/2006/relationships/hyperlink" Target="consultantplus://offline/ref=2F92BAD56BC8CAE0BCA36289E3BAF1FF01E252BDAAAD1AB9D48DFED74E9BA3017C4D896738CEBCD1J6xAM" TargetMode="External"/><Relationship Id="rId28" Type="http://schemas.openxmlformats.org/officeDocument/2006/relationships/hyperlink" Target="consultantplus://offline/ref=2F92BAD56BC8CAE0BCA36289E3BAF1FF09E553B1A3A547B3DCD4F2D5J4x9M" TargetMode="External"/><Relationship Id="rId10" Type="http://schemas.openxmlformats.org/officeDocument/2006/relationships/hyperlink" Target="consultantplus://offline/ref=2F92BAD56BC8CAE0BCA36289E3BAF1FF02EE5DBCA8F84DBB85D8F0D246CBEB113208846639CCJBxBM" TargetMode="External"/><Relationship Id="rId19" Type="http://schemas.openxmlformats.org/officeDocument/2006/relationships/hyperlink" Target="consultantplus://offline/ref=2F92BAD56BC8CAE0BCA36289E3BAF1FF01E05AB8A1A71AB9D48DFED74E9BA3017C4D896738CFBDD6J6x1M" TargetMode="External"/><Relationship Id="rId31" Type="http://schemas.openxmlformats.org/officeDocument/2006/relationships/hyperlink" Target="consultantplus://offline/ref=2F92BAD56BC8CAE0BCA36289E3BAF1FF01EF58B0A8F84DBB85D8F0JDx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92BAD56BC8CAE0BCA36289E3BAF1FF01E559B8AAA71AB9D48DFED74E9BA3017C4D896738CEBCD7J6x5M" TargetMode="External"/><Relationship Id="rId14" Type="http://schemas.openxmlformats.org/officeDocument/2006/relationships/hyperlink" Target="consultantplus://offline/ref=2F92BAD56BC8CAE0BCA36289E3BAF1FF01E552BCABAA1AB9D48DFED74E9BA3017C4D896738CEBFD3J6x5M" TargetMode="External"/><Relationship Id="rId22" Type="http://schemas.openxmlformats.org/officeDocument/2006/relationships/hyperlink" Target="consultantplus://offline/ref=2F92BAD56BC8CAE0BCA36289E3BAF1FF01E552BCABAA1AB9D48DFED74E9BA3017C4D896738CEBFD2J6x1M" TargetMode="External"/><Relationship Id="rId27" Type="http://schemas.openxmlformats.org/officeDocument/2006/relationships/hyperlink" Target="consultantplus://offline/ref=2F92BAD56BC8CAE0BCA36289E3BAF1FF01E252BDAAAD1AB9D48DFED74E9BA3017C4D896738CEBCD0J6x3M" TargetMode="External"/><Relationship Id="rId30" Type="http://schemas.openxmlformats.org/officeDocument/2006/relationships/hyperlink" Target="consultantplus://offline/ref=2F92BAD56BC8CAE0BCA36289E3BAF1FF01E05EB9A6A81AB9D48DFED74E9BA3017C4D89643FCCJB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Опекушина Елена Сергее.</dc:creator>
  <cp:lastModifiedBy>Опекушина Елена Сергее.</cp:lastModifiedBy>
  <cp:revision>2</cp:revision>
  <dcterms:created xsi:type="dcterms:W3CDTF">2014-09-11T12:49:00Z</dcterms:created>
  <dcterms:modified xsi:type="dcterms:W3CDTF">2014-09-11T12:54:00Z</dcterms:modified>
</cp:coreProperties>
</file>