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8A" w:rsidRPr="00D2090A" w:rsidRDefault="001E698A" w:rsidP="001E698A">
      <w:pPr>
        <w:suppressAutoHyphens/>
        <w:spacing w:after="0" w:line="240" w:lineRule="auto"/>
        <w:ind w:left="5954" w:right="-2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Приложение </w:t>
      </w:r>
    </w:p>
    <w:p w:rsidR="001E698A" w:rsidRPr="00D2090A" w:rsidRDefault="001E698A" w:rsidP="001E698A">
      <w:pPr>
        <w:suppressAutoHyphens/>
        <w:spacing w:after="0" w:line="240" w:lineRule="auto"/>
        <w:ind w:left="5954" w:right="-2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к приказу ГАУ ЯО «МФЦ» </w:t>
      </w:r>
    </w:p>
    <w:p w:rsidR="001E698A" w:rsidRPr="00D2090A" w:rsidRDefault="001E698A" w:rsidP="001E698A">
      <w:pPr>
        <w:suppressAutoHyphens/>
        <w:spacing w:after="0" w:line="240" w:lineRule="auto"/>
        <w:ind w:left="5954" w:right="-2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от «26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июля 2023 г. № 103</w:t>
      </w:r>
    </w:p>
    <w:p w:rsidR="001E698A" w:rsidRPr="00D2090A" w:rsidRDefault="001E698A" w:rsidP="001E698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1E698A" w:rsidRPr="00D2090A" w:rsidRDefault="001E698A" w:rsidP="001E698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Публичная оферта о заключении агентских договоров с банками </w:t>
      </w:r>
      <w:r w:rsidRPr="00D209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  <w:t>либо с организациями, уполномоченными банками,</w:t>
      </w: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с целью привлечения </w:t>
      </w:r>
    </w:p>
    <w:p w:rsidR="001E698A" w:rsidRPr="00D2090A" w:rsidRDefault="001E698A" w:rsidP="001E698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юридических лиц и индивидуальных предпринимателей к получению услуг банка по открытию расчётных счетов, регистрации обществ с ограниченной ответственностью, индивидуальных предпринимателей и </w:t>
      </w:r>
      <w:proofErr w:type="spellStart"/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самозанятых</w:t>
      </w:r>
      <w:proofErr w:type="spellEnd"/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граждан через электронный банковский сервис</w:t>
      </w:r>
    </w:p>
    <w:p w:rsidR="001E698A" w:rsidRPr="00D2090A" w:rsidRDefault="001E698A" w:rsidP="001E698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Настоящая публичная оферта (далее – оферта) в соответствии с п. 2 ст. 437 Гражданского кодекса Российской Федерации представляет собой предложение государственного автономного учреждения Ярославской области «Многофункциональный центр предоставления государственных и муниципальных услуг» (далее — ГАУ ЯО «МФЦ», Учреждение) заключить агентский договор с банком либо с организацией, уполномоченной банком, с целью привлечения Учреждением юридических лиц и индивидуальных предпринимателей к получению услуг банка по</w:t>
      </w:r>
      <w:proofErr w:type="gramEnd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открытию расчётных счетов, регистрации обществ с ограниченной ответственностью, индивидуальных предпринимателей </w:t>
      </w: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 </w:t>
      </w:r>
      <w:proofErr w:type="spellStart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самозанятых</w:t>
      </w:r>
      <w:proofErr w:type="spellEnd"/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граждан через электронный банковский сервис (далее – регистрация бизнеса).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proofErr w:type="gramStart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Акцептовать настоящую оферту вправе юридическое лицо, соответствующее требованиям, предъявляемым к банкам Федеральным законом от 02.12.1990 № 395-1 «О банках и банковской деятельности (далее – банк), либо юридическое лицо, уполномоченное банком, при наличии документов, подтверждающих полномочия юридического лица на заключение агентского договора с целью привлечения юридических лиц и индивидуальных предпринимателей к получению услуг уполномочившего указанное юридическое лицо банка по открытию расчётных счетов, регистрации</w:t>
      </w:r>
      <w:proofErr w:type="gramEnd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бизнеса (далее – заинтересованные лица).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Calibri" w:hAnsi="Times New Roman" w:cs="Times New Roman"/>
          <w:sz w:val="26"/>
          <w:szCs w:val="26"/>
        </w:rPr>
        <w:t>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– Приложение № 2 к Оферте), по адресу ГАУ ЯО «МФЦ»: 150003, г. Ярославль, пр-т Ленина, д.14а, этаж 2, приемная. Ответ на Оферту подается одновременно с полным комплектом необходимых для заключения агентского договора документов. Время приема документации: понедельник – четверг 10:00 – 17:00, пятница с 10:00 – 16:00. Направление ответа на Оферту иным способом или с неполным комплектом документов не является акцептом.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В случае принятия изложенных в настоящей Оферте условий Принципал, осуществляющий ее акцепт, заключает с ГАУ ЯО «МФЦ» агентский договор по приему заявок на оказание услуг банка юридическим лицам и индивидуальным предпринимателям, в срок не позднее 30 календарных дней с момента предоставления акцепта.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Заключение агентского 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1E698A" w:rsidRPr="00D2090A" w:rsidRDefault="001E698A" w:rsidP="001E698A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Существенные условия агентского договора, предлагаемого к заключению настоящей офертой, изложены в приложении №1 к настоящей оферте. Условия агентского договора, не являющиеся существенными, согласовываются сторонами агентского договора до его заключения.</w:t>
      </w:r>
    </w:p>
    <w:p w:rsidR="001E698A" w:rsidRPr="00D2090A" w:rsidRDefault="001E698A" w:rsidP="001E698A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Размер агентского вознаграждения ГАУ ЯО «МФЦ» за каждого привлеченного заявителя для заключения договора по открытию расчетного счета или регистрации бизнеса через электронный банковский сервис, не может быть менее размера, указанного в условиях агентского договора, предлагаемого к заключению настоящей </w:t>
      </w: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офертой, изложенных в Приложении №1 к настоящей оферте. Конкретный размер агентского вознаграждения ГАУ ЯО «МФЦ» согласовывается сторонами отдельно до заключения агентского договора и содержится в заключенном агентском договоре.</w:t>
      </w:r>
    </w:p>
    <w:p w:rsidR="001E698A" w:rsidRPr="00D2090A" w:rsidRDefault="001E698A" w:rsidP="001E698A">
      <w:pPr>
        <w:numPr>
          <w:ilvl w:val="0"/>
          <w:numId w:val="1"/>
        </w:numPr>
        <w:tabs>
          <w:tab w:val="left" w:pos="1418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Место исполнения агентского договора, предлагаемого к заключению настоящей офертой – филиалы и территориально обособленные структурные подразделения ГАУ ЯО «МФЦ», полный перечень которых размещен на официальном сайте ГАУ ЯО «МФЦ» по адресу: https://mfc76.ru/about/filials.php. Условие о месте фактического исполнения агентского договора согласовывается сторонами отдельно до заключения агентского договора и содержится в заключенном агентском договоре.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К положениям агентского договора, предлагаемого к заключению настоящей офертой, в части взаимодействия сторон при использовании ГАУ ЯО «МФЦ» своего официального сайта в сети Интернет,  применяются нормы </w:t>
      </w:r>
      <w:r w:rsidRPr="00D2090A">
        <w:rPr>
          <w:rFonts w:ascii="Times New Roman" w:eastAsia="Calibri" w:hAnsi="Times New Roman" w:cs="Times New Roman"/>
          <w:sz w:val="26"/>
          <w:szCs w:val="26"/>
        </w:rPr>
        <w:t>Федерального закона от 13.03.2006  № 38-ФЗ «О рекламе».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Заключение с заинтересованным лицом иных договоров и соглашений, связанных с предметом заключенного между ГАУ ЯО «МФЦ» и заинтересованным лицом агентского договора, не осуществляется. 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Настоящая оферта вступает в силу со дня, следующего за днем ее размещения на официальном сайте ГАУ ЯО «МФЦ» в сети Интернет по адресу  </w:t>
      </w:r>
      <w:hyperlink r:id="rId6" w:history="1">
        <w:r w:rsidRPr="00D2090A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zh-CN"/>
          </w:rPr>
          <w:t>http://www.mfc76.ru/</w:t>
        </w:r>
      </w:hyperlink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(далее - официальный сайт ГАУ ЯО «МФЦ»), и действует бессрочно до ее отзыва Учреждением.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Учреждение вправе в любое время отозвать настоящую оферту без указания причин путем размещения на официальном сайте ГАУ ЯО «МФЦ» извещения об отзыве настоящей оферты, вступающего в силу не ранее дня, следующего за днем его размещения.</w:t>
      </w:r>
    </w:p>
    <w:p w:rsidR="001E698A" w:rsidRPr="00D2090A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Учреждение оставляет за собой право вносить изменения в настоящую оферту, в </w:t>
      </w:r>
      <w:proofErr w:type="gramStart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связи</w:t>
      </w:r>
      <w:proofErr w:type="gramEnd"/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с чем заинтересованные в акцепте лица обязуются самостоятельно контролировать наличие изменений. Уведомление об изменении настоящей оферты размещается на официальном сайте ГАУ ЯО «МФЦ» в срок не позднее, чем за 2 (два) рабочих дня до дня вступления в силу таких изменений.</w:t>
      </w:r>
    </w:p>
    <w:p w:rsidR="001E698A" w:rsidRPr="009E6918" w:rsidRDefault="001E698A" w:rsidP="001E698A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Реквизиты ГАУ ЯО «МФЦ»:</w:t>
      </w:r>
    </w:p>
    <w:p w:rsidR="001E698A" w:rsidRPr="00D2090A" w:rsidRDefault="001E698A" w:rsidP="001E698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Полное наименование: Государственное автономное учреждение Ярославской области «Многофункциональный центр предоставления государственных и муниципальных услуг»</w:t>
      </w:r>
    </w:p>
    <w:p w:rsidR="001E698A" w:rsidRPr="00D2090A" w:rsidRDefault="001E698A" w:rsidP="001E698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Сокращенное наименование: ГАУ ЯО «МФЦ»</w:t>
      </w:r>
    </w:p>
    <w:p w:rsidR="001E698A" w:rsidRPr="00D2090A" w:rsidRDefault="001E698A" w:rsidP="001E698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Юридический/фактический адрес: 150003, г. Ярославль, пр-т Ленина, д. 14А</w:t>
      </w:r>
    </w:p>
    <w:p w:rsidR="001E698A" w:rsidRPr="00D2090A" w:rsidRDefault="001E698A" w:rsidP="001E698A">
      <w:pPr>
        <w:widowControl w:val="0"/>
        <w:autoSpaceDE w:val="0"/>
        <w:autoSpaceDN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ИНН: 7604157656  КПП: 760601001</w:t>
      </w:r>
    </w:p>
    <w:p w:rsidR="001E698A" w:rsidRPr="00D2090A" w:rsidRDefault="001E698A" w:rsidP="001E698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ОГРН: 1097604008523</w:t>
      </w:r>
    </w:p>
    <w:p w:rsidR="001E698A" w:rsidRPr="00D2090A" w:rsidRDefault="001E698A" w:rsidP="001E698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Телефон: (4852)78-55-02                      </w:t>
      </w:r>
    </w:p>
    <w:p w:rsidR="001E698A" w:rsidRPr="00B11C97" w:rsidRDefault="001E698A" w:rsidP="001E698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2090A">
        <w:rPr>
          <w:rFonts w:ascii="Times New Roman" w:eastAsia="Times New Roman" w:hAnsi="Times New Roman" w:cs="Times New Roman"/>
          <w:sz w:val="26"/>
          <w:szCs w:val="26"/>
          <w:lang w:eastAsia="zh-CN"/>
        </w:rPr>
        <w:t>Руководитель: Перехватов Павел Николаевич</w:t>
      </w: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E698A" w:rsidRPr="00B23D58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23D58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 №1 к публичной оферте</w:t>
      </w:r>
    </w:p>
    <w:p w:rsidR="001E698A" w:rsidRPr="00B11C97" w:rsidRDefault="001E698A" w:rsidP="001E698A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E698A" w:rsidRPr="00D2090A" w:rsidRDefault="001E698A" w:rsidP="001E698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Существенные условия агентского договора, предлагаемого</w:t>
      </w:r>
      <w:r w:rsidRPr="00D2090A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br/>
        <w:t xml:space="preserve"> к заключению настоящей офертой</w:t>
      </w:r>
    </w:p>
    <w:p w:rsidR="001E698A" w:rsidRPr="00B11C97" w:rsidRDefault="001E698A" w:rsidP="001E698A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96"/>
        <w:gridCol w:w="3544"/>
        <w:gridCol w:w="6066"/>
      </w:tblGrid>
      <w:tr w:rsidR="001E698A" w:rsidRPr="00B11C97" w:rsidTr="00060F58">
        <w:tc>
          <w:tcPr>
            <w:tcW w:w="596" w:type="dxa"/>
          </w:tcPr>
          <w:p w:rsidR="001E698A" w:rsidRPr="00B23D58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544" w:type="dxa"/>
          </w:tcPr>
          <w:p w:rsidR="001E698A" w:rsidRPr="00B23D58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Условие агентского договора</w:t>
            </w:r>
          </w:p>
        </w:tc>
        <w:tc>
          <w:tcPr>
            <w:tcW w:w="6066" w:type="dxa"/>
          </w:tcPr>
          <w:p w:rsidR="001E698A" w:rsidRPr="00B23D58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23D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условия агентского договора</w:t>
            </w:r>
          </w:p>
        </w:tc>
      </w:tr>
      <w:tr w:rsidR="001E698A" w:rsidRPr="00B11C97" w:rsidTr="00060F58">
        <w:tc>
          <w:tcPr>
            <w:tcW w:w="596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544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 поручения Агента</w:t>
            </w:r>
          </w:p>
        </w:tc>
        <w:tc>
          <w:tcPr>
            <w:tcW w:w="6066" w:type="dxa"/>
          </w:tcPr>
          <w:p w:rsidR="001E698A" w:rsidRPr="00B11C97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либо организация, уполномоченная банком (далее – Принципал),</w:t>
            </w:r>
            <w:r w:rsidRPr="00B11C97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поручает, а ГАУ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«МФЦ» (далее – Агент) принимает на себя обязательство от своего имени и за счет Принципала привлекать юридических лиц и индивидуальных предпринимателей (далее – заявители) с целью приема от них заявок на предоставление следующих услуг банка (далее – банковский продукт):</w:t>
            </w:r>
          </w:p>
          <w:p w:rsidR="001E698A" w:rsidRPr="00B11C97" w:rsidRDefault="001E698A" w:rsidP="00060F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расчетного счета;</w:t>
            </w:r>
          </w:p>
          <w:p w:rsidR="001E698A" w:rsidRPr="00B11C97" w:rsidRDefault="001E698A" w:rsidP="00060F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регистрация</w:t>
            </w:r>
            <w:r w:rsidRPr="00FD6C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бизнеса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698A" w:rsidRPr="00B11C97" w:rsidRDefault="001E698A" w:rsidP="00060F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Принципал обязуется уплатить Агенту вознаграждение за каждый факт выполнения поручения, порядок выплаты вознаграждения определяется условиями договора.</w:t>
            </w:r>
          </w:p>
        </w:tc>
      </w:tr>
      <w:tr w:rsidR="001E698A" w:rsidRPr="00B11C97" w:rsidTr="00060F58">
        <w:tc>
          <w:tcPr>
            <w:tcW w:w="596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 </w:t>
            </w:r>
          </w:p>
        </w:tc>
        <w:tc>
          <w:tcPr>
            <w:tcW w:w="3544" w:type="dxa"/>
          </w:tcPr>
          <w:p w:rsidR="001E698A" w:rsidRPr="00B11C97" w:rsidDel="00243F3F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Информирование об услугах Принципала</w:t>
            </w:r>
          </w:p>
        </w:tc>
        <w:tc>
          <w:tcPr>
            <w:tcW w:w="6066" w:type="dxa"/>
          </w:tcPr>
          <w:p w:rsidR="001E698A" w:rsidRPr="00B11C97" w:rsidRDefault="001E698A" w:rsidP="00060F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 осуществляет информирование заявителей о возможности получения банковского продукта. Заявителям, заинтересованным в банковском продукте, передается краткая информация о банковском продукте в пределах информации, поступившей в электронном виде от Принципала. Информация о банковском продукте, предназначенная для выдачи Агентом заинтересованному заявителю, и поступившая в электронном виде от Принципала, должна при распечатывании умещаться на листе бумаги формата А</w:t>
            </w:r>
            <w:proofErr w:type="gramStart"/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Порядок доведения информации до заинтересованных заявителей определяется Агентом самостоятельно. </w:t>
            </w:r>
          </w:p>
        </w:tc>
      </w:tr>
      <w:tr w:rsidR="001E698A" w:rsidRPr="00B11C97" w:rsidTr="00060F58">
        <w:tc>
          <w:tcPr>
            <w:tcW w:w="596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544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Вознаграждение Агента</w:t>
            </w:r>
          </w:p>
        </w:tc>
        <w:tc>
          <w:tcPr>
            <w:tcW w:w="6066" w:type="dxa"/>
          </w:tcPr>
          <w:p w:rsidR="001E698A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оказанные по договору услуги Принципал выплачивает Агенту ежемесячное вознаграждение, размер которого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E698A" w:rsidRPr="00197DCD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(одна тысяча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двести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каждого привлеченного заявителя для заключения договора по открытию расчетного счета, при количестве привлеченных в расчетном периоде клиентов 1-4;</w:t>
            </w:r>
          </w:p>
          <w:p w:rsidR="001E698A" w:rsidRPr="00197DCD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не менее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(две тысячи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четыреста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каждого привлеченного заявителя для заключения договора по открытию расчетного счета, при количестве привлеченных в расчетном периоде клиентов 5-9;</w:t>
            </w:r>
          </w:p>
          <w:p w:rsidR="001E698A" w:rsidRPr="00197DCD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не менее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(три тысячи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шестьсот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каждого привлеченного заявителя для заключения договора по открытию расчетного счета, при количестве привлеченных в расчетном периоде клиентов 10-19;</w:t>
            </w:r>
          </w:p>
          <w:p w:rsidR="001E698A" w:rsidRPr="00197DCD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не менее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(четыре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восемьсот 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тысячи) рублей без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каждого привлеченного заявителя для заключения договора по открытию расчетного счета, 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количестве привлеченных в расчетном периоде клиентов 20-99;</w:t>
            </w:r>
          </w:p>
          <w:p w:rsidR="001E698A" w:rsidRPr="00197DCD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каждого привлеченного заявителя для заключения договора по открытию расчетного счета, при количестве привлеченных в расчетном периоде клиентов 100 и более;</w:t>
            </w:r>
          </w:p>
          <w:p w:rsidR="001E698A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(две тысячи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четыреста</w:t>
            </w:r>
            <w:r w:rsidRPr="00197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включая НДС 20%, </w:t>
            </w:r>
            <w:r w:rsidRPr="00FD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привлеченного заявителя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(общества с ограниченной ответственностью или индивидуального предпринимателя) для </w:t>
            </w:r>
            <w:r w:rsidRPr="00FD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бизнеса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698A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D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7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  <w:r w:rsidRPr="002B7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восемьсот сорок</w:t>
            </w:r>
            <w:r w:rsidRPr="002B7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включая НДС 20%, </w:t>
            </w:r>
            <w:r w:rsidRPr="002B7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привлеченного заявителя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гражданина</w:t>
            </w:r>
            <w:r w:rsidRPr="002B7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для регистрации бизнеса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минимальное</w:t>
            </w:r>
            <w:r w:rsidRPr="00CD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вознаграждение).</w:t>
            </w:r>
          </w:p>
          <w:p w:rsidR="001E698A" w:rsidRPr="00B11C97" w:rsidRDefault="001E698A" w:rsidP="00060F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минимального 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вознаграждения подлежит пересмотру в случае увеличения стои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открытия расчетного счета или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бизнеса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срок, не позднее 30 дней, следующих за днем увеличения стоимости.</w:t>
            </w:r>
          </w:p>
        </w:tc>
      </w:tr>
      <w:tr w:rsidR="001E698A" w:rsidRPr="00B11C97" w:rsidTr="00060F58">
        <w:tc>
          <w:tcPr>
            <w:tcW w:w="596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3544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Порядок информационного обмена</w:t>
            </w:r>
          </w:p>
        </w:tc>
        <w:tc>
          <w:tcPr>
            <w:tcW w:w="6066" w:type="dxa"/>
          </w:tcPr>
          <w:p w:rsidR="001E698A" w:rsidRPr="00B11C97" w:rsidRDefault="001E698A" w:rsidP="00060F5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Агентский договор содержит способы и порядок передачи Агентом в адрес Принципала заявок на банковский продукт. При условии необходимости передачи Принципалу принятых Агентом заявок на бумажных носителях обязанность курьерской доставки таких заявок возложена на Принципала.</w:t>
            </w:r>
          </w:p>
        </w:tc>
      </w:tr>
      <w:tr w:rsidR="001E698A" w:rsidRPr="00B11C97" w:rsidTr="00060F58">
        <w:tc>
          <w:tcPr>
            <w:tcW w:w="596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3544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Обработка персональных данных заявителей</w:t>
            </w:r>
          </w:p>
        </w:tc>
        <w:tc>
          <w:tcPr>
            <w:tcW w:w="6066" w:type="dxa"/>
          </w:tcPr>
          <w:p w:rsidR="001E698A" w:rsidRPr="00B11C97" w:rsidRDefault="001E698A" w:rsidP="00060F5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Обработка персональных данных заявителя осуществляется с согласия заявителя, выраженного в письменной форме. Обработка персональных данных заявителя ограничивается достижением целей их обработки. Передача персональных данных заявителя по открытым каналам связи запрещена. В рамках договора целями обработки персональных данных заявителя является одно из направлений, указанных в предмете договора: открытие расчетного счета заявителю в банке, </w:t>
            </w:r>
            <w:r w:rsidRPr="00E058C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регистра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ция</w:t>
            </w:r>
            <w:r w:rsidRPr="00E058C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бизнеса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По истечении целей обработки персональные данные заявителя, переданные Агентом Принципалу в рамках исполнения договора, не подлежат использованию сторонами договора. Срок хранения Агентом согласия на обработку персональных данных заявителя составляет 3 года </w:t>
            </w:r>
            <w:r w:rsidRPr="00E84F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момента окончания действия договора</w:t>
            </w: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E698A" w:rsidRPr="00B11C97" w:rsidTr="00060F58">
        <w:tc>
          <w:tcPr>
            <w:tcW w:w="596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3544" w:type="dxa"/>
          </w:tcPr>
          <w:p w:rsidR="001E698A" w:rsidRPr="00B11C97" w:rsidRDefault="001E698A" w:rsidP="00060F5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Возмещение ущерба</w:t>
            </w:r>
          </w:p>
        </w:tc>
        <w:tc>
          <w:tcPr>
            <w:tcW w:w="6066" w:type="dxa"/>
          </w:tcPr>
          <w:p w:rsidR="001E698A" w:rsidRPr="00B11C97" w:rsidRDefault="001E698A" w:rsidP="00060F5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Если вследствие неисполнения одной из сторон обязательств, предусмотренных договором, другой стороне причинен ущерб, пострадавшая сторона вправе потребовать от другой стороны возмещения документально подтвержденного и обоснованного ущерба. Стороны несут </w:t>
            </w:r>
            <w:proofErr w:type="gramStart"/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ответственность</w:t>
            </w:r>
            <w:proofErr w:type="gramEnd"/>
            <w:r w:rsidRPr="00B11C9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 случае если их вина в причинении ущерба будет установлена вступившим в законную силу решением суда. Размер понесенного стороной ущерба определяется в решении суда. Договор не может содержать положений, обязывающих одну из сторон договора возместить ущерб третьим лицам, не являющимися сторонами договора.</w:t>
            </w:r>
          </w:p>
        </w:tc>
      </w:tr>
    </w:tbl>
    <w:p w:rsidR="001E698A" w:rsidRDefault="001E698A" w:rsidP="004525B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820"/>
        </w:tabs>
        <w:spacing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</w:pPr>
      <w:bookmarkStart w:id="0" w:name="_GoBack"/>
      <w:bookmarkEnd w:id="0"/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</w:pP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Приложение №2 к публичной оферте</w:t>
      </w:r>
    </w:p>
    <w:p w:rsidR="001E698A" w:rsidRPr="00D2090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center"/>
        <w:rPr>
          <w:rFonts w:ascii="Times New Roman" w:eastAsia="Times New Roman Bold" w:hAnsi="Times New Roman" w:cs="Times New Roman"/>
          <w:b/>
          <w:color w:val="000000"/>
          <w:sz w:val="26"/>
          <w:szCs w:val="26"/>
          <w:u w:color="000000"/>
          <w:bdr w:val="nil"/>
          <w:lang w:eastAsia="ru-RU"/>
        </w:rPr>
      </w:pPr>
      <w:r w:rsidRPr="00D2090A">
        <w:rPr>
          <w:rFonts w:ascii="Times New Roman" w:eastAsia="Times New Roman" w:hAnsi="Times New Roman" w:cs="Times New Roman"/>
          <w:b/>
          <w:color w:val="000000"/>
          <w:sz w:val="26"/>
          <w:szCs w:val="26"/>
          <w:u w:color="000000"/>
          <w:bdr w:val="nil"/>
          <w:lang w:eastAsia="ru-RU"/>
        </w:rPr>
        <w:t>Ответ на публичную оферту</w:t>
      </w:r>
    </w:p>
    <w:p w:rsidR="001E698A" w:rsidRPr="00D2090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center"/>
        <w:outlineLvl w:val="0"/>
        <w:rPr>
          <w:rFonts w:ascii="Times New Roman" w:eastAsia="Arial Unicode MS" w:hAnsi="Times New Roman" w:cs="Times New Roman"/>
          <w:b/>
          <w:kern w:val="36"/>
          <w:sz w:val="26"/>
          <w:szCs w:val="26"/>
          <w:u w:color="111111"/>
          <w:bdr w:val="nil"/>
        </w:rPr>
      </w:pPr>
      <w:r w:rsidRPr="00D2090A">
        <w:rPr>
          <w:rFonts w:ascii="Times New Roman" w:eastAsia="Arial Unicode MS" w:hAnsi="Times New Roman" w:cs="Times New Roman"/>
          <w:b/>
          <w:kern w:val="36"/>
          <w:sz w:val="26"/>
          <w:szCs w:val="26"/>
          <w:u w:color="111111"/>
          <w:bdr w:val="nil"/>
        </w:rPr>
        <w:t>о заключении агентского договора по приему заявок на оказание</w:t>
      </w:r>
      <w:r w:rsidRPr="00D2090A">
        <w:rPr>
          <w:rFonts w:ascii="Times New Roman" w:eastAsia="Arial Unicode MS" w:hAnsi="Times New Roman" w:cs="Times New Roman"/>
          <w:b/>
          <w:kern w:val="36"/>
          <w:sz w:val="26"/>
          <w:szCs w:val="26"/>
          <w:u w:color="111111"/>
          <w:bdr w:val="nil"/>
        </w:rPr>
        <w:br/>
        <w:t xml:space="preserve"> услуг банка юридическим лицам и индивидуальным предпринимателям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rPr>
          <w:rFonts w:ascii="Times New Roman" w:eastAsia="Times New Roman Bold" w:hAnsi="Times New Roman" w:cs="Times New Roman"/>
          <w:color w:val="111111"/>
          <w:kern w:val="36"/>
          <w:sz w:val="24"/>
          <w:szCs w:val="24"/>
          <w:u w:color="111111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u w:color="111111"/>
          <w:bdr w:val="nil"/>
          <w:lang w:eastAsia="ru-RU"/>
        </w:rPr>
        <w:t>________________________________________________________________________________</w:t>
      </w:r>
    </w:p>
    <w:p w:rsidR="001E698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(наименование организации)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Сведения об организации: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1.1.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Полное наименование организации (на основании учредительных документов)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1.2.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Сокращенное наименование организации (на основании учредительных документов)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  <w:tab w:val="center" w:pos="1418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1.3.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Место нахождения</w:t>
      </w:r>
    </w:p>
    <w:p w:rsidR="001E698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1.4.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Почтовый адрес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left="1276" w:hanging="567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1.5.   Сведения о лицензии и/или о документах, </w:t>
      </w:r>
      <w:r w:rsidRPr="00FC547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подтверждающих полномочия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организации </w:t>
      </w:r>
      <w:r w:rsidRPr="00FC547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на заключение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гентского</w:t>
      </w:r>
      <w:r w:rsidRPr="00FC547F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договора с целью привлечения юридических лиц и индивидуальных предпринимателей к получению услуг уполномочившего банка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1.6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Контактные телефоны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1.7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Контактные лица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1.8.</w:t>
      </w: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ab/>
        <w:t>Адрес электронной почты (при наличии)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pacing w:after="0"/>
        <w:ind w:firstLine="709"/>
        <w:jc w:val="both"/>
        <w:outlineLvl w:val="0"/>
        <w:rPr>
          <w:rFonts w:ascii="Calibri" w:eastAsia="Arial Unicode MS" w:hAnsi="Arial Unicode MS" w:cs="Arial Unicode MS"/>
          <w:color w:val="000000"/>
          <w:u w:color="000000"/>
          <w:bdr w:val="nil"/>
        </w:rPr>
      </w:pP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2.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ab/>
        <w:t xml:space="preserve">Изучив публичную оферту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>о заключении</w:t>
      </w:r>
      <w:r w:rsidRPr="00B23D5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 xml:space="preserve"> </w:t>
      </w:r>
      <w:r w:rsidRPr="00B23D58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агентского </w:t>
      </w:r>
      <w:r w:rsidRPr="00B23D5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 xml:space="preserve">договора </w:t>
      </w:r>
      <w:r w:rsidRPr="00B23D58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по приему заявок на оказание услуг </w:t>
      </w:r>
      <w:r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банка </w:t>
      </w:r>
      <w:r w:rsidRPr="00C9280B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юридическим лицам и индивидуальным предпринимателям </w:t>
      </w:r>
      <w:r w:rsidRPr="00B23D58">
        <w:rPr>
          <w:rFonts w:ascii="Calibri" w:eastAsia="Arial Unicode MS" w:hAnsi="Arial Unicode MS" w:cs="Arial Unicode MS"/>
          <w:color w:val="000000"/>
          <w:u w:color="000000"/>
          <w:bdr w:val="nil"/>
        </w:rPr>
        <w:t>_______________________________________________________________________________</w:t>
      </w:r>
      <w:r>
        <w:rPr>
          <w:rFonts w:ascii="Calibri" w:eastAsia="Arial Unicode MS" w:hAnsi="Arial Unicode MS" w:cs="Arial Unicode MS"/>
          <w:color w:val="000000"/>
          <w:u w:color="000000"/>
          <w:bdr w:val="nil"/>
        </w:rPr>
        <w:t>___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(наименование организации)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в лице,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</w:t>
      </w:r>
    </w:p>
    <w:p w:rsidR="001E698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(должность руководителя, Ф.И.О.)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</w:p>
    <w:p w:rsidR="001E698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</w:pP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настоящим ответом подтверждает полное и безоговорочное согласие с условиями публичной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о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ферты, опубликованной на официальном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сайте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ГАУ ЯО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 «МФЦ»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 </w:t>
      </w:r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– 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http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://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www</w:t>
      </w:r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.</w:t>
      </w:r>
      <w:proofErr w:type="spellStart"/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mfc</w:t>
      </w:r>
      <w:proofErr w:type="spellEnd"/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76.</w:t>
      </w:r>
      <w:proofErr w:type="spellStart"/>
      <w:r w:rsidRPr="00822892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/>
        </w:rPr>
        <w:t>ru</w:t>
      </w:r>
      <w:proofErr w:type="spellEnd"/>
      <w:r w:rsidRPr="00B23D58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 xml:space="preserve">, и готовность к заключению агентского договора </w:t>
      </w:r>
      <w:r w:rsidRPr="00B23D58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по приему заявок на оказание услуг </w:t>
      </w:r>
      <w:r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 xml:space="preserve">банка </w:t>
      </w:r>
      <w:r w:rsidRPr="00822892">
        <w:rPr>
          <w:rFonts w:ascii="Times New Roman" w:eastAsia="Arial Unicode MS" w:hAnsi="Times New Roman" w:cs="Times New Roman"/>
          <w:kern w:val="36"/>
          <w:sz w:val="24"/>
          <w:szCs w:val="24"/>
          <w:u w:color="111111"/>
          <w:bdr w:val="nil"/>
        </w:rPr>
        <w:t>юридическим лицам и индивидуальным предпринимателям</w:t>
      </w:r>
      <w:r w:rsidRPr="00B23D5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  <w:t>.</w:t>
      </w:r>
    </w:p>
    <w:p w:rsidR="001E698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</w:rPr>
      </w:pPr>
    </w:p>
    <w:p w:rsidR="001E698A" w:rsidRPr="00C9280B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val="single" w:color="111111"/>
          <w:bdr w:val="nil"/>
          <w:lang w:bidi="ru-RU"/>
        </w:rPr>
        <w:t>Приложения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:</w:t>
      </w:r>
    </w:p>
    <w:p w:rsidR="001E698A" w:rsidRPr="00C9280B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Документы, необходимые для заключения договора (в копиях):</w:t>
      </w:r>
    </w:p>
    <w:p w:rsidR="001E698A" w:rsidRPr="00C9280B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карточка организации;</w:t>
      </w:r>
    </w:p>
    <w:p w:rsidR="001E698A" w:rsidRPr="00C9280B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копия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устав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а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в действующей редакции с изменениями;</w:t>
      </w:r>
    </w:p>
    <w:p w:rsidR="001E698A" w:rsidRPr="00C9280B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копия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свидетельств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а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о государственной регистрации юридического лица (ОГРН) либо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копия </w:t>
      </w:r>
      <w:r w:rsidRPr="00C9280B">
        <w:rPr>
          <w:rFonts w:ascii="Times New Roman" w:eastAsia="Arial Unicode MS" w:hAnsi="Times New Roman" w:cs="Times New Roman"/>
          <w:bCs/>
          <w:color w:val="111111"/>
          <w:kern w:val="36"/>
          <w:sz w:val="24"/>
          <w:szCs w:val="24"/>
          <w:u w:color="111111"/>
          <w:bdr w:val="nil"/>
          <w:lang w:bidi="ru-RU"/>
        </w:rPr>
        <w:t>лист</w:t>
      </w:r>
      <w:r>
        <w:rPr>
          <w:rFonts w:ascii="Times New Roman" w:eastAsia="Arial Unicode MS" w:hAnsi="Times New Roman" w:cs="Times New Roman"/>
          <w:bCs/>
          <w:color w:val="111111"/>
          <w:kern w:val="36"/>
          <w:sz w:val="24"/>
          <w:szCs w:val="24"/>
          <w:u w:color="111111"/>
          <w:bdr w:val="nil"/>
          <w:lang w:bidi="ru-RU"/>
        </w:rPr>
        <w:t>а</w:t>
      </w:r>
      <w:r w:rsidRPr="00C9280B">
        <w:rPr>
          <w:rFonts w:ascii="Times New Roman" w:eastAsia="Arial Unicode MS" w:hAnsi="Times New Roman" w:cs="Times New Roman"/>
          <w:bCs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записи ЕГРЮЛ (в случае регистрации после 01.01.2017)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;</w:t>
      </w:r>
    </w:p>
    <w:p w:rsidR="001E698A" w:rsidRPr="00C9280B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копия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свидетельств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а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о постановке юридического лица на учет в налоговом органе (ИНН/КПП);</w:t>
      </w:r>
    </w:p>
    <w:p w:rsidR="001E698A" w:rsidRPr="00C9280B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подтверждение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решени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я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о назначении или об избрании на должность лица, имеющего право действовать от имени юридического лица без доверенности;</w:t>
      </w:r>
    </w:p>
    <w:p w:rsidR="001E698A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284"/>
        </w:tabs>
        <w:spacing w:after="0"/>
        <w:ind w:left="0" w:firstLine="0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копия 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доверенност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и</w:t>
      </w:r>
      <w:r w:rsidRPr="00C9280B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, если договор будет подписывать представитель;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br/>
      </w:r>
      <w:r w:rsidRPr="006F09E5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-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 </w:t>
      </w:r>
      <w:r w:rsidRPr="006F09E5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действующая лицензия на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оказание банковских услуг;</w:t>
      </w:r>
    </w:p>
    <w:p w:rsidR="001E698A" w:rsidRPr="00B23D58" w:rsidRDefault="001E698A" w:rsidP="001E69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284"/>
        </w:tabs>
        <w:spacing w:after="0"/>
        <w:ind w:left="284" w:hanging="284"/>
        <w:jc w:val="both"/>
        <w:outlineLvl w:val="0"/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</w:pP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письмо</w:t>
      </w:r>
      <w:r w:rsidRPr="00333188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банка с указанием наименования и реквизитов документов, уполномочивающих юридическое лицо на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заключение</w:t>
      </w:r>
      <w:r w:rsidRPr="001D78EC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агентского договора с целью привлечения юридических лиц и индивидуальных предпринимателей к получению услуг уполномочившего банка 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либо иные документы, подтверждающие</w:t>
      </w:r>
      <w:r w:rsidRPr="006F09E5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 xml:space="preserve"> полномочия орган</w:t>
      </w:r>
      <w:r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изации на  совершение указанных действий</w:t>
      </w:r>
      <w:r w:rsidRPr="006F09E5">
        <w:rPr>
          <w:rFonts w:ascii="Times New Roman" w:eastAsia="Arial Unicode MS" w:hAnsi="Times New Roman" w:cs="Times New Roman"/>
          <w:color w:val="111111"/>
          <w:kern w:val="36"/>
          <w:sz w:val="24"/>
          <w:szCs w:val="24"/>
          <w:u w:color="111111"/>
          <w:bdr w:val="nil"/>
          <w:lang w:bidi="ru-RU"/>
        </w:rPr>
        <w:t>.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________________________________________________________________________________</w:t>
      </w:r>
    </w:p>
    <w:p w:rsidR="001E698A" w:rsidRPr="00B23D58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Должность   Подпись   Ф.И.О.</w:t>
      </w:r>
    </w:p>
    <w:p w:rsidR="002672D9" w:rsidRPr="001E698A" w:rsidRDefault="001E698A" w:rsidP="001E698A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</w:pP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М.П.</w:t>
      </w:r>
      <w:r w:rsidRPr="006F09E5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 xml:space="preserve">    </w:t>
      </w:r>
      <w:r w:rsidRPr="00B23D58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  <w:lang w:eastAsia="ru-RU"/>
        </w:rPr>
        <w:t>Дата</w:t>
      </w:r>
    </w:p>
    <w:sectPr w:rsidR="002672D9" w:rsidRPr="001E698A" w:rsidSect="00D2090A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2191"/>
    <w:multiLevelType w:val="hybridMultilevel"/>
    <w:tmpl w:val="22C2C018"/>
    <w:lvl w:ilvl="0" w:tplc="4DCE691E">
      <w:start w:val="1"/>
      <w:numFmt w:val="decimal"/>
      <w:lvlText w:val="%1."/>
      <w:lvlJc w:val="left"/>
      <w:pPr>
        <w:ind w:left="8989" w:hanging="1050"/>
      </w:pPr>
    </w:lvl>
    <w:lvl w:ilvl="1" w:tplc="04190019">
      <w:start w:val="1"/>
      <w:numFmt w:val="lowerLetter"/>
      <w:lvlText w:val="%2."/>
      <w:lvlJc w:val="left"/>
      <w:pPr>
        <w:ind w:left="9019" w:hanging="360"/>
      </w:pPr>
    </w:lvl>
    <w:lvl w:ilvl="2" w:tplc="0419001B">
      <w:start w:val="1"/>
      <w:numFmt w:val="lowerRoman"/>
      <w:lvlText w:val="%3."/>
      <w:lvlJc w:val="right"/>
      <w:pPr>
        <w:ind w:left="9739" w:hanging="180"/>
      </w:pPr>
    </w:lvl>
    <w:lvl w:ilvl="3" w:tplc="0419000F">
      <w:start w:val="1"/>
      <w:numFmt w:val="decimal"/>
      <w:lvlText w:val="%4."/>
      <w:lvlJc w:val="left"/>
      <w:pPr>
        <w:ind w:left="10459" w:hanging="360"/>
      </w:pPr>
    </w:lvl>
    <w:lvl w:ilvl="4" w:tplc="04190019">
      <w:start w:val="1"/>
      <w:numFmt w:val="lowerLetter"/>
      <w:lvlText w:val="%5."/>
      <w:lvlJc w:val="left"/>
      <w:pPr>
        <w:ind w:left="11179" w:hanging="360"/>
      </w:pPr>
    </w:lvl>
    <w:lvl w:ilvl="5" w:tplc="0419001B">
      <w:start w:val="1"/>
      <w:numFmt w:val="lowerRoman"/>
      <w:lvlText w:val="%6."/>
      <w:lvlJc w:val="right"/>
      <w:pPr>
        <w:ind w:left="11899" w:hanging="180"/>
      </w:pPr>
    </w:lvl>
    <w:lvl w:ilvl="6" w:tplc="0419000F">
      <w:start w:val="1"/>
      <w:numFmt w:val="decimal"/>
      <w:lvlText w:val="%7."/>
      <w:lvlJc w:val="left"/>
      <w:pPr>
        <w:ind w:left="12619" w:hanging="360"/>
      </w:pPr>
    </w:lvl>
    <w:lvl w:ilvl="7" w:tplc="04190019">
      <w:start w:val="1"/>
      <w:numFmt w:val="lowerLetter"/>
      <w:lvlText w:val="%8."/>
      <w:lvlJc w:val="left"/>
      <w:pPr>
        <w:ind w:left="13339" w:hanging="360"/>
      </w:pPr>
    </w:lvl>
    <w:lvl w:ilvl="8" w:tplc="0419001B">
      <w:start w:val="1"/>
      <w:numFmt w:val="lowerRoman"/>
      <w:lvlText w:val="%9."/>
      <w:lvlJc w:val="right"/>
      <w:pPr>
        <w:ind w:left="14059" w:hanging="180"/>
      </w:pPr>
    </w:lvl>
  </w:abstractNum>
  <w:abstractNum w:abstractNumId="1">
    <w:nsid w:val="49AC0DA7"/>
    <w:multiLevelType w:val="hybridMultilevel"/>
    <w:tmpl w:val="ED6E337C"/>
    <w:lvl w:ilvl="0" w:tplc="B502A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8A"/>
    <w:rsid w:val="001E698A"/>
    <w:rsid w:val="002672D9"/>
    <w:rsid w:val="0045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69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6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c7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 Михаил Анатольевич</dc:creator>
  <cp:lastModifiedBy>Киселев Михаил Анатольевич</cp:lastModifiedBy>
  <cp:revision>2</cp:revision>
  <dcterms:created xsi:type="dcterms:W3CDTF">2023-07-26T07:28:00Z</dcterms:created>
  <dcterms:modified xsi:type="dcterms:W3CDTF">2023-07-26T07:33:00Z</dcterms:modified>
</cp:coreProperties>
</file>